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48"/>
          <w:szCs w:val="48"/>
          <w:lang w:eastAsia="zh-CN"/>
        </w:rPr>
      </w:pPr>
      <w:r>
        <w:rPr>
          <w:rFonts w:hint="eastAsia"/>
          <w:sz w:val="48"/>
          <w:szCs w:val="48"/>
          <w:lang w:eastAsia="zh-CN"/>
        </w:rPr>
        <w:t>本地联系方式</w:t>
      </w:r>
    </w:p>
    <w:tbl>
      <w:tblPr>
        <w:tblStyle w:val="5"/>
        <w:tblW w:w="8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2" w:hRule="atLeast"/>
        </w:trPr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咨询电话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投诉电话</w:t>
            </w:r>
          </w:p>
        </w:tc>
        <w:tc>
          <w:tcPr>
            <w:tcW w:w="29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服务邮箱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2" w:hRule="atLeast"/>
        </w:trPr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5626125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5625340</w:t>
            </w:r>
          </w:p>
        </w:tc>
        <w:tc>
          <w:tcPr>
            <w:tcW w:w="29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1151312393@qq.com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67" w:hRule="atLeast"/>
        </w:trPr>
        <w:tc>
          <w:tcPr>
            <w:tcW w:w="28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9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1366681449@qq.com</w:t>
            </w: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9188E"/>
    <w:rsid w:val="6BF3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2017-08-22T08:36:47Z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