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简阳市</w:t>
      </w:r>
      <w:r>
        <w:rPr>
          <w:rFonts w:hint="eastAsia" w:ascii="仿宋" w:hAnsi="仿宋" w:eastAsia="仿宋" w:cs="仿宋"/>
          <w:b/>
          <w:bCs/>
          <w:sz w:val="40"/>
          <w:szCs w:val="48"/>
          <w:lang w:val="en-US" w:eastAsia="zh-CN"/>
        </w:rPr>
        <w:t>2017年</w:t>
      </w:r>
      <w:r>
        <w:rPr>
          <w:rFonts w:hint="eastAsia" w:ascii="仿宋" w:hAnsi="仿宋" w:eastAsia="仿宋" w:cs="仿宋"/>
          <w:b/>
          <w:bCs/>
          <w:sz w:val="40"/>
          <w:szCs w:val="48"/>
          <w:lang w:eastAsia="zh-CN"/>
        </w:rPr>
        <w:t>农机购置补贴购机程序</w:t>
      </w:r>
      <w:bookmarkStart w:id="0" w:name="_GoBack"/>
      <w:bookmarkEnd w:id="0"/>
    </w:p>
    <w:p>
      <w:pPr>
        <w:ind w:firstLine="1446" w:firstLineChars="400"/>
        <w:rPr>
          <w:rFonts w:hint="eastAsia" w:ascii="仿宋" w:hAnsi="仿宋" w:eastAsia="仿宋" w:cs="仿宋"/>
          <w:b/>
          <w:bCs/>
          <w:sz w:val="36"/>
          <w:szCs w:val="44"/>
          <w:lang w:eastAsia="zh-CN"/>
        </w:rPr>
      </w:pPr>
    </w:p>
    <w:p>
      <w:pPr>
        <w:ind w:firstLine="320" w:firstLineChars="100"/>
        <w:rPr>
          <w:rFonts w:hint="eastAsia" w:ascii="仿宋" w:hAnsi="仿宋" w:eastAsia="仿宋" w:cs="仿宋"/>
          <w:sz w:val="28"/>
          <w:szCs w:val="36"/>
          <w:lang w:eastAsia="zh-CN"/>
        </w:rPr>
      </w:pPr>
      <w:r>
        <w:rPr>
          <w:rFonts w:hint="eastAsia" w:ascii="仿宋" w:hAnsi="仿宋" w:eastAsia="仿宋" w:cs="仿宋"/>
          <w:sz w:val="32"/>
          <w:szCs w:val="40"/>
          <w:lang w:eastAsia="zh-CN"/>
        </w:rPr>
        <w:t>为确保农机购置补贴政策规范执行，按照“四川省农业机械购置补贴辅助管理系统”（</w:t>
      </w:r>
      <w:r>
        <w:rPr>
          <w:rFonts w:hint="eastAsia" w:ascii="仿宋" w:hAnsi="仿宋" w:eastAsia="仿宋" w:cs="仿宋"/>
          <w:sz w:val="32"/>
          <w:szCs w:val="40"/>
          <w:lang w:val="en-US" w:eastAsia="zh-CN"/>
        </w:rPr>
        <w:t>IP地址http://202.61.89.161:12017/</w:t>
      </w:r>
      <w:r>
        <w:rPr>
          <w:rFonts w:hint="eastAsia" w:ascii="仿宋" w:hAnsi="仿宋" w:eastAsia="仿宋" w:cs="仿宋"/>
          <w:sz w:val="32"/>
          <w:szCs w:val="40"/>
          <w:lang w:eastAsia="zh-CN"/>
        </w:rPr>
        <w:t>）操作要求，农机购置补贴项目的申请录入、公示、审核、提交结算等工作必须经过项目信息系统进行操作，任何单位或个人不能以线下操作代替网络操作，回避信息系统网络监督。项目实施必须严格执行以下程序</w:t>
      </w:r>
      <w:r>
        <w:rPr>
          <w:rFonts w:hint="eastAsia" w:ascii="仿宋" w:hAnsi="仿宋" w:eastAsia="仿宋" w:cs="仿宋"/>
          <w:sz w:val="28"/>
          <w:szCs w:val="36"/>
          <w:lang w:eastAsia="zh-CN"/>
        </w:rPr>
        <w:t>。</w:t>
      </w:r>
    </w:p>
    <w:p>
      <w:pPr>
        <w:rPr>
          <w:rFonts w:hint="eastAsia"/>
          <w:lang w:eastAsia="zh-CN"/>
        </w:rPr>
      </w:pPr>
    </w:p>
    <w:p>
      <w:pPr>
        <w:keepLines/>
        <w:ind w:firstLine="472" w:firstLineChars="147"/>
        <w:jc w:val="left"/>
        <w:rPr>
          <w:rFonts w:hint="eastAsia" w:ascii="仿宋" w:hAnsi="仿宋" w:eastAsia="仿宋" w:cs="仿宋"/>
          <w:b/>
          <w:sz w:val="32"/>
          <w:szCs w:val="32"/>
        </w:rPr>
      </w:pPr>
      <w:r>
        <w:rPr>
          <w:rFonts w:hint="eastAsia" w:ascii="仿宋" w:hAnsi="仿宋" w:eastAsia="仿宋" w:cs="仿宋"/>
          <w:b/>
          <w:sz w:val="32"/>
          <w:szCs w:val="32"/>
        </w:rPr>
        <w:t>（一）自主购机。</w:t>
      </w:r>
      <w:r>
        <w:rPr>
          <w:rFonts w:hint="eastAsia" w:ascii="仿宋" w:hAnsi="仿宋" w:eastAsia="仿宋" w:cs="仿宋"/>
          <w:sz w:val="32"/>
          <w:szCs w:val="32"/>
        </w:rPr>
        <w:t>购机者在省域范围内的经销商处（或生产企业直销点）自主购机，经销商应及时为购机户出具正式购机发票、</w:t>
      </w:r>
      <w:r>
        <w:rPr>
          <w:rFonts w:hint="eastAsia" w:ascii="仿宋" w:hAnsi="仿宋" w:eastAsia="仿宋" w:cs="仿宋"/>
          <w:color w:val="000000"/>
          <w:sz w:val="32"/>
          <w:szCs w:val="32"/>
          <w:shd w:val="clear" w:color="auto" w:fill="FFFFFF"/>
        </w:rPr>
        <w:t>售后服务凭证、产品合格证书。购机发票上须准确注明购机者姓名或农业生产经营组织名称、地址、联系电话、所购机具名称、型号、单价、数量、实际销售总价等信息。</w:t>
      </w:r>
      <w:r>
        <w:rPr>
          <w:rFonts w:hint="eastAsia" w:ascii="仿宋" w:hAnsi="仿宋" w:eastAsia="仿宋" w:cs="仿宋"/>
          <w:sz w:val="32"/>
          <w:szCs w:val="32"/>
        </w:rPr>
        <w:t>并在发票备注栏注明所购机具的整机号、出厂编号及发动机号。</w:t>
      </w:r>
      <w:r>
        <w:rPr>
          <w:rFonts w:hint="eastAsia" w:ascii="仿宋" w:hAnsi="仿宋" w:eastAsia="仿宋" w:cs="仿宋"/>
          <w:color w:val="000000"/>
          <w:sz w:val="32"/>
          <w:szCs w:val="32"/>
        </w:rPr>
        <w:t>农机产销企业对其提交的相关申请的真实性承担法律责任。</w:t>
      </w:r>
      <w:r>
        <w:rPr>
          <w:rFonts w:hint="eastAsia" w:ascii="仿宋" w:hAnsi="仿宋" w:eastAsia="仿宋" w:cs="仿宋"/>
          <w:color w:val="000000"/>
          <w:sz w:val="32"/>
          <w:szCs w:val="32"/>
          <w:lang w:eastAsia="zh-CN"/>
        </w:rPr>
        <w:t>对购置实行牌证照管理的机具，其所有人要到市农机安全监理机构申领牌证照。</w:t>
      </w:r>
    </w:p>
    <w:p>
      <w:pPr>
        <w:keepLines/>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对简易保鲜储藏设备采取申请、建设、验收、补贴的程序。确定补贴额时，一是根据产品型号明确所在档的补贴标准；二是按照“就</w:t>
      </w:r>
      <w:r>
        <w:rPr>
          <w:rFonts w:hint="eastAsia" w:ascii="仿宋" w:hAnsi="仿宋" w:eastAsia="仿宋" w:cs="仿宋"/>
          <w:color w:val="000000"/>
          <w:sz w:val="32"/>
          <w:szCs w:val="32"/>
        </w:rPr>
        <w:t>低不就高”的原则确定库容量。简易保鲜储藏设备单库的补贴上限为5万元。</w:t>
      </w:r>
    </w:p>
    <w:p>
      <w:pPr>
        <w:ind w:firstLine="472" w:firstLineChars="147"/>
        <w:rPr>
          <w:rFonts w:hint="eastAsia" w:ascii="仿宋" w:hAnsi="仿宋" w:eastAsia="仿宋" w:cs="仿宋"/>
          <w:color w:val="000000"/>
          <w:sz w:val="32"/>
          <w:szCs w:val="32"/>
        </w:rPr>
      </w:pPr>
      <w:r>
        <w:rPr>
          <w:rFonts w:hint="eastAsia" w:ascii="仿宋" w:hAnsi="仿宋" w:eastAsia="仿宋" w:cs="仿宋"/>
          <w:b/>
          <w:color w:val="000000"/>
          <w:sz w:val="32"/>
          <w:szCs w:val="32"/>
        </w:rPr>
        <w:t>（二）申请补贴。</w:t>
      </w:r>
      <w:r>
        <w:rPr>
          <w:rFonts w:hint="eastAsia" w:ascii="仿宋" w:hAnsi="仿宋" w:eastAsia="仿宋"/>
          <w:sz w:val="32"/>
          <w:szCs w:val="32"/>
        </w:rPr>
        <w:t>购机者在购机后携带本人居民身份证原件及复印件、购机发票原件及复印件、惠农 “一卡通”存折原件及复印件，</w:t>
      </w:r>
      <w:r>
        <w:rPr>
          <w:rFonts w:hint="eastAsia" w:ascii="仿宋" w:hAnsi="仿宋" w:eastAsia="仿宋" w:cs="仿宋"/>
          <w:color w:val="000000"/>
          <w:sz w:val="32"/>
          <w:szCs w:val="32"/>
        </w:rPr>
        <w:t>到户口所在乡镇（街道）农业服务中心提出补贴资金申请。</w:t>
      </w:r>
      <w:r>
        <w:rPr>
          <w:rFonts w:hint="eastAsia" w:ascii="仿宋" w:hAnsi="仿宋" w:eastAsia="仿宋"/>
          <w:sz w:val="32"/>
          <w:szCs w:val="32"/>
        </w:rPr>
        <w:t>若购机户为专业合作社等其他农业服务组织，还需提供组织机构代码证、工商营业执照、法人代表身份证原件及复印件，以及开户行名称及账号。经核对无误收齐资料后，由所属乡镇（街道）农业服务中心给购机者出具《农机购置补贴资金申请表》。经系统公示7天无异议则生效；如有异议经查实后，则取消补贴资格。不符合条件的或资料不全的，不予受理，乡镇（街道）农业服务中心当场作出说明。</w:t>
      </w:r>
      <w:r>
        <w:rPr>
          <w:rFonts w:hint="eastAsia" w:ascii="仿宋" w:hAnsi="仿宋" w:eastAsia="仿宋" w:cs="仿宋"/>
          <w:color w:val="000000"/>
          <w:sz w:val="32"/>
          <w:szCs w:val="32"/>
        </w:rPr>
        <w:t>购机户或其他农业生产企业组织如所购机具超过规定时间未办理补贴的或投入使用后无法判别是否是新购机具的，视为自动放弃补贴。购机户、农业生产经营组织对其提交的农机购置补贴相关申请资料和购买机具的真实性承担法律责任。</w:t>
      </w:r>
    </w:p>
    <w:p>
      <w:pPr>
        <w:ind w:firstLine="466" w:firstLineChars="145"/>
        <w:rPr>
          <w:rFonts w:hint="eastAsia" w:ascii="仿宋" w:hAnsi="仿宋" w:eastAsia="仿宋" w:cs="仿宋"/>
          <w:color w:val="000000"/>
          <w:sz w:val="32"/>
          <w:szCs w:val="32"/>
        </w:rPr>
      </w:pPr>
      <w:r>
        <w:rPr>
          <w:rFonts w:hint="eastAsia" w:ascii="仿宋" w:hAnsi="仿宋" w:eastAsia="仿宋" w:cs="仿宋"/>
          <w:b/>
          <w:color w:val="000000"/>
          <w:sz w:val="32"/>
          <w:szCs w:val="32"/>
        </w:rPr>
        <w:t>（三）机具核实。</w:t>
      </w:r>
      <w:r>
        <w:rPr>
          <w:rFonts w:hint="eastAsia" w:ascii="仿宋" w:hAnsi="仿宋" w:eastAsia="仿宋" w:cs="仿宋"/>
          <w:color w:val="000000"/>
          <w:sz w:val="32"/>
          <w:szCs w:val="32"/>
        </w:rPr>
        <w:t>各乡镇（街道）农业服务中心自受理日起15日内</w:t>
      </w:r>
      <w:r>
        <w:rPr>
          <w:rFonts w:hint="eastAsia" w:ascii="仿宋" w:hAnsi="仿宋" w:eastAsia="仿宋"/>
          <w:sz w:val="32"/>
          <w:szCs w:val="32"/>
        </w:rPr>
        <w:t>负责对受理申报农机购置补贴的机具进行全部核查核实；机具核实要求见人（本村的购机人）、见机（购置的补贴机具）、见票（购机发票），</w:t>
      </w:r>
      <w:r>
        <w:rPr>
          <w:rFonts w:hint="eastAsia" w:ascii="仿宋" w:hAnsi="仿宋" w:eastAsia="仿宋" w:cs="仿宋"/>
          <w:color w:val="000000"/>
          <w:sz w:val="32"/>
          <w:szCs w:val="32"/>
        </w:rPr>
        <w:t>要核实机具品牌、生产企业、机具型号、购机数量、分档名称、经销商名称、销售总价、补贴金额、整机出厂编号、发动机号码、发票号是否与《农机购置补贴资金申请表》一致，对补贴对象申请购买机具数量较多、补贴金额较大的，要进行重点审查，</w:t>
      </w:r>
      <w:r>
        <w:rPr>
          <w:rFonts w:hint="eastAsia" w:ascii="仿宋" w:hAnsi="仿宋" w:eastAsia="仿宋"/>
          <w:sz w:val="32"/>
          <w:szCs w:val="32"/>
        </w:rPr>
        <w:t>实行谁核实谁负责。</w:t>
      </w:r>
    </w:p>
    <w:p>
      <w:pPr>
        <w:ind w:firstLine="623" w:firstLineChars="194"/>
        <w:rPr>
          <w:rFonts w:hint="eastAsia" w:ascii="仿宋" w:hAnsi="仿宋" w:eastAsia="仿宋"/>
          <w:sz w:val="32"/>
          <w:szCs w:val="32"/>
        </w:rPr>
      </w:pPr>
      <w:r>
        <w:rPr>
          <w:rFonts w:hint="eastAsia" w:ascii="仿宋" w:hAnsi="仿宋" w:eastAsia="仿宋" w:cs="仿宋"/>
          <w:b/>
          <w:color w:val="000000"/>
          <w:sz w:val="32"/>
          <w:szCs w:val="32"/>
        </w:rPr>
        <w:t>（四）补贴公示。</w:t>
      </w:r>
      <w:r>
        <w:rPr>
          <w:rFonts w:hint="eastAsia" w:ascii="仿宋" w:hAnsi="仿宋" w:eastAsia="仿宋" w:cs="仿宋"/>
          <w:bCs/>
          <w:color w:val="000000"/>
          <w:sz w:val="32"/>
          <w:szCs w:val="32"/>
        </w:rPr>
        <w:t>各乡镇（街道）农业服务中心要归纳整理受理的全部补贴机具信息，定期在政务、村务公开栏进行公示。要公示购机者姓名、所购机具的名称、型号、数量、</w:t>
      </w:r>
      <w:r>
        <w:rPr>
          <w:rFonts w:hint="eastAsia" w:ascii="仿宋" w:hAnsi="仿宋" w:eastAsia="仿宋" w:cs="仿宋"/>
          <w:bCs/>
          <w:sz w:val="32"/>
          <w:szCs w:val="32"/>
        </w:rPr>
        <w:t>经销企业名称等信息，公示时间不得少于7天。经对外公示无异议则生效，如有异议经查实不符合政策的，取消其补贴资格。</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（五）补贴兑付。</w:t>
      </w:r>
      <w:r>
        <w:rPr>
          <w:rFonts w:hint="eastAsia" w:ascii="仿宋" w:hAnsi="仿宋" w:eastAsia="仿宋" w:cs="仿宋"/>
          <w:sz w:val="32"/>
          <w:szCs w:val="32"/>
        </w:rPr>
        <w:t>每季度末20日前，各乡镇（街道）将购机者的《农机购置补贴资金申请表》、《农机购置补贴资金结算明细表》、购机发票复印件、身份证复印件、一卡通存折复印件、结算明细表报送简阳市农林局主管部门，经审核合格后，由简阳市农林局主管部门将《农机购置补贴资金结算汇总表》、《农机购置补贴资金结算明细表》报送市财政局审核、结算。市财政局收到《农机购置补贴资金结算汇总表》、《农机购置补贴资金结算明细表》后，经审核无误应在15个工作日内将购机补贴资金发放到购机者“一卡通”账户。</w:t>
      </w:r>
    </w:p>
    <w:p>
      <w:pPr>
        <w:ind w:firstLine="640" w:firstLineChars="200"/>
        <w:rPr>
          <w:rFonts w:hint="eastAsia" w:ascii="仿宋" w:hAnsi="仿宋" w:eastAsia="仿宋" w:cs="仿宋"/>
          <w:sz w:val="32"/>
          <w:szCs w:val="32"/>
        </w:rPr>
      </w:pPr>
    </w:p>
    <w:p>
      <w:pPr>
        <w:tabs>
          <w:tab w:val="left" w:pos="330"/>
        </w:tabs>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简阳</w:t>
      </w:r>
      <w:r>
        <w:rPr>
          <w:rFonts w:hint="eastAsia" w:ascii="仿宋" w:hAnsi="仿宋" w:eastAsia="仿宋" w:cs="仿宋"/>
          <w:b/>
          <w:sz w:val="32"/>
          <w:szCs w:val="32"/>
        </w:rPr>
        <w:t>市农</w:t>
      </w:r>
      <w:r>
        <w:rPr>
          <w:rFonts w:hint="eastAsia" w:ascii="仿宋" w:hAnsi="仿宋" w:eastAsia="仿宋" w:cs="仿宋"/>
          <w:b/>
          <w:sz w:val="32"/>
          <w:szCs w:val="32"/>
          <w:lang w:eastAsia="zh-CN"/>
        </w:rPr>
        <w:t>机购置补贴政策咨询及投诉举报</w:t>
      </w:r>
      <w:r>
        <w:rPr>
          <w:rFonts w:hint="eastAsia" w:ascii="仿宋" w:hAnsi="仿宋" w:eastAsia="仿宋" w:cs="仿宋"/>
          <w:b/>
          <w:sz w:val="32"/>
          <w:szCs w:val="32"/>
        </w:rPr>
        <w:t>电话：028—27358923，市财政局监督</w:t>
      </w:r>
      <w:r>
        <w:rPr>
          <w:rFonts w:hint="eastAsia" w:ascii="仿宋" w:hAnsi="仿宋" w:eastAsia="仿宋" w:cs="仿宋"/>
          <w:b/>
          <w:sz w:val="32"/>
          <w:szCs w:val="32"/>
          <w:lang w:eastAsia="zh-CN"/>
        </w:rPr>
        <w:t>举报</w:t>
      </w:r>
      <w:r>
        <w:rPr>
          <w:rFonts w:hint="eastAsia" w:ascii="仿宋" w:hAnsi="仿宋" w:eastAsia="仿宋" w:cs="仿宋"/>
          <w:b/>
          <w:sz w:val="32"/>
          <w:szCs w:val="32"/>
        </w:rPr>
        <w:t>电话：028—27222827，市监察局监督举报电话：</w:t>
      </w:r>
      <w:r>
        <w:rPr>
          <w:rFonts w:hint="eastAsia" w:ascii="仿宋" w:hAnsi="仿宋" w:eastAsia="仿宋" w:cs="仿宋"/>
          <w:b/>
          <w:color w:val="000000"/>
          <w:sz w:val="32"/>
          <w:szCs w:val="32"/>
        </w:rPr>
        <w:t>028-27222026</w:t>
      </w:r>
      <w:r>
        <w:rPr>
          <w:rFonts w:hint="eastAsia" w:ascii="仿宋" w:hAnsi="仿宋" w:eastAsia="仿宋" w:cs="仿宋"/>
          <w:b/>
          <w:sz w:val="32"/>
          <w:szCs w:val="32"/>
        </w:rPr>
        <w:t>。</w:t>
      </w:r>
    </w:p>
    <w:p>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40BB0"/>
    <w:rsid w:val="08D02F69"/>
    <w:rsid w:val="1F0E67ED"/>
    <w:rsid w:val="243D196E"/>
    <w:rsid w:val="2FA2405D"/>
    <w:rsid w:val="31540BB0"/>
    <w:rsid w:val="376B18E0"/>
    <w:rsid w:val="502718F5"/>
    <w:rsid w:val="740C0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2017-07-26T04:07:00Z</dcterms:created>
  <dc:creator>Administrator</dc:creator>
  <cp:lastModifiedBy>Administrator</cp:lastModifiedBy>
  <cp:lastPrinted>2017-07-26T05:14:00Z</cp:lastPrinted>
  <dcterms:modified xsi:type="dcterms:W3CDTF">2017-08-23T01:55:51Z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