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5" w:rsidRPr="00AB5215" w:rsidRDefault="00AB5215" w:rsidP="00AB5215"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2"/>
        <w:rPr>
          <w:rFonts w:ascii="微软雅黑" w:eastAsia="微软雅黑" w:hAnsi="微软雅黑" w:cs="宋体"/>
          <w:color w:val="2D7C24"/>
          <w:kern w:val="0"/>
          <w:sz w:val="36"/>
          <w:szCs w:val="36"/>
        </w:rPr>
      </w:pPr>
      <w:r w:rsidRPr="00AB5215">
        <w:rPr>
          <w:rFonts w:ascii="微软雅黑" w:eastAsia="微软雅黑" w:hAnsi="微软雅黑" w:cs="宋体" w:hint="eastAsia"/>
          <w:color w:val="2D7C24"/>
          <w:kern w:val="0"/>
          <w:sz w:val="36"/>
          <w:szCs w:val="36"/>
        </w:rPr>
        <w:t>泸县召开2017年农机购置补贴工作会</w:t>
      </w:r>
    </w:p>
    <w:p w:rsidR="00AB5215" w:rsidRPr="00AB5215" w:rsidRDefault="00AB5215" w:rsidP="00AB5215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92929"/>
          <w:kern w:val="0"/>
          <w:sz w:val="18"/>
          <w:szCs w:val="18"/>
        </w:rPr>
      </w:pP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 xml:space="preserve">　</w:t>
      </w: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为推动泸县农机购置补贴政策顺利实施，8月17日，泸县农林局召开农机购置补贴工作会议。全县20个镇（街道）农机站站长、便民中心补贴办理人员，及县局相关站股参加会议。</w:t>
      </w:r>
    </w:p>
    <w:p w:rsidR="00AB5215" w:rsidRDefault="00AB5215" w:rsidP="00AB5215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="360"/>
        <w:jc w:val="left"/>
        <w:rPr>
          <w:rFonts w:ascii="宋体" w:eastAsia="宋体" w:hAnsi="宋体" w:cs="宋体" w:hint="eastAsia"/>
          <w:color w:val="292929"/>
          <w:kern w:val="0"/>
          <w:sz w:val="18"/>
          <w:szCs w:val="18"/>
        </w:rPr>
      </w:pP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会上，农机装备发展股股长周锋传达了省市农机购置补贴会议精神，安排部署了我县2017年农机购置补贴工作</w:t>
      </w:r>
      <w:r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；副股长张小平</w:t>
      </w: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详细解读了</w:t>
      </w:r>
      <w:r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我县2017年</w:t>
      </w: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农机购置补贴政策</w:t>
      </w:r>
      <w:r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，明确了对补贴工作的操作要求，并介绍了补贴软件系统的变化和应用</w:t>
      </w: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。</w:t>
      </w:r>
      <w:r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最后</w:t>
      </w: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>与20个镇（街道）农机站站长签订2017年农机购置补贴工作责任书，并对镇（街道）具体办理人员软件操作进行了培训。</w:t>
      </w:r>
    </w:p>
    <w:p w:rsidR="00AB5215" w:rsidRPr="00AB5215" w:rsidRDefault="00AB5215" w:rsidP="00AB5215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92929"/>
          <w:kern w:val="0"/>
          <w:sz w:val="18"/>
          <w:szCs w:val="18"/>
        </w:rPr>
      </w:pPr>
      <w:r w:rsidRPr="00AB5215">
        <w:rPr>
          <w:rFonts w:ascii="宋体" w:eastAsia="宋体" w:hAnsi="宋体" w:cs="宋体"/>
          <w:color w:val="292929"/>
          <w:kern w:val="0"/>
          <w:sz w:val="18"/>
          <w:szCs w:val="18"/>
        </w:rPr>
        <w:drawing>
          <wp:inline distT="0" distB="0" distL="0" distR="0">
            <wp:extent cx="5229225" cy="3486150"/>
            <wp:effectExtent l="19050" t="0" r="9525" b="0"/>
            <wp:docPr id="2" name="图片 1" descr="http://www.scagri.gov.cn/ztzl/njgzbtxx/njgzzhyw/201708/W020170821395464664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agri.gov.cn/ztzl/njgzbtxx/njgzzhyw/201708/W0201708213954646645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15" w:rsidRPr="00AB5215" w:rsidRDefault="00AB5215" w:rsidP="00AB5215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92929"/>
          <w:kern w:val="0"/>
          <w:sz w:val="18"/>
          <w:szCs w:val="18"/>
        </w:rPr>
      </w:pP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 xml:space="preserve">　　总农艺师王孝芳提出三点要求：一是熟悉业务，严格工作程序，坚持阳光操作，执行公示制度，及时更新信息，接受群众全程监督；二是完善制度，严查违规，加强购机补贴异常情况监督和加大违规行为查处力度，抓大不放小，发现一起、查处一起、通报一起；三是做好宣传引导工作，让群众清楚补贴标准、优先条件、申报程序，使这一惠农政策真正惠及群众。</w:t>
      </w:r>
    </w:p>
    <w:p w:rsidR="00AB5215" w:rsidRPr="00AB5215" w:rsidRDefault="00AB5215" w:rsidP="00AB5215">
      <w:pPr>
        <w:widowControl/>
        <w:shd w:val="clear" w:color="auto" w:fill="FFFFFF"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92929"/>
          <w:kern w:val="0"/>
          <w:sz w:val="18"/>
          <w:szCs w:val="18"/>
        </w:rPr>
      </w:pPr>
      <w:r w:rsidRPr="00AB5215">
        <w:rPr>
          <w:rFonts w:ascii="宋体" w:eastAsia="宋体" w:hAnsi="宋体" w:cs="宋体" w:hint="eastAsia"/>
          <w:color w:val="292929"/>
          <w:kern w:val="0"/>
          <w:sz w:val="18"/>
          <w:szCs w:val="18"/>
        </w:rPr>
        <w:t xml:space="preserve">　　最后，党委委员、纪委书记廖明秀强调：购置补贴工作实施过程中，一要贯彻执行加快农业供给侧结构性改革精神，提升资金使用效果；二要坚守底线，增强廉政风险意识，主动防范领域腐败。</w:t>
      </w:r>
    </w:p>
    <w:p w:rsidR="00F76BB2" w:rsidRPr="00AB5215" w:rsidRDefault="00F76BB2" w:rsidP="00AB5215">
      <w:pPr>
        <w:rPr>
          <w:szCs w:val="32"/>
        </w:rPr>
      </w:pPr>
    </w:p>
    <w:sectPr w:rsidR="00F76BB2" w:rsidRPr="00AB5215" w:rsidSect="0032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C4" w:rsidRDefault="008F44C4" w:rsidP="006F5408">
      <w:r>
        <w:separator/>
      </w:r>
    </w:p>
  </w:endnote>
  <w:endnote w:type="continuationSeparator" w:id="1">
    <w:p w:rsidR="008F44C4" w:rsidRDefault="008F44C4" w:rsidP="006F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C4" w:rsidRDefault="008F44C4" w:rsidP="006F5408">
      <w:r>
        <w:separator/>
      </w:r>
    </w:p>
  </w:footnote>
  <w:footnote w:type="continuationSeparator" w:id="1">
    <w:p w:rsidR="008F44C4" w:rsidRDefault="008F44C4" w:rsidP="006F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408"/>
    <w:rsid w:val="0032029B"/>
    <w:rsid w:val="00371A21"/>
    <w:rsid w:val="004A1DD8"/>
    <w:rsid w:val="005149C4"/>
    <w:rsid w:val="006C0917"/>
    <w:rsid w:val="006F5408"/>
    <w:rsid w:val="0088598C"/>
    <w:rsid w:val="008F44C4"/>
    <w:rsid w:val="009A3217"/>
    <w:rsid w:val="00AB5215"/>
    <w:rsid w:val="00F76BB2"/>
    <w:rsid w:val="00FC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40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6B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6BB2"/>
  </w:style>
  <w:style w:type="paragraph" w:styleId="a6">
    <w:name w:val="Normal (Web)"/>
    <w:basedOn w:val="a"/>
    <w:uiPriority w:val="99"/>
    <w:semiHidden/>
    <w:unhideWhenUsed/>
    <w:rsid w:val="00AB5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B52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5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E1E1E1"/>
                            <w:left w:val="dashed" w:sz="6" w:space="0" w:color="E1E1E1"/>
                            <w:bottom w:val="dashed" w:sz="6" w:space="0" w:color="E1E1E1"/>
                            <w:right w:val="dashed" w:sz="6" w:space="0" w:color="E1E1E1"/>
                          </w:divBdr>
                        </w:div>
                        <w:div w:id="14418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2017-07-28T01:41:00Z</dcterms:created>
  <dcterms:modified xsi:type="dcterms:W3CDTF">2017-08-25T02:15:00Z</dcterms:modified>
</cp:coreProperties>
</file>