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4398010</wp:posOffset>
                </wp:positionH>
                <wp:positionV relativeFrom="paragraph">
                  <wp:posOffset>179070</wp:posOffset>
                </wp:positionV>
                <wp:extent cx="1828800" cy="1450975"/>
                <wp:effectExtent l="0" t="0" r="0" b="0"/>
                <wp:wrapNone/>
                <wp:docPr id="4" name="文本框 4"/>
                <wp:cNvGraphicFramePr/>
                <a:graphic xmlns:a="http://schemas.openxmlformats.org/drawingml/2006/main">
                  <a:graphicData uri="http://schemas.microsoft.com/office/word/2010/wordprocessingShape">
                    <wps:wsp>
                      <wps:cNvSpPr txBox="1"/>
                      <wps:spPr>
                        <a:xfrm>
                          <a:off x="5406390" y="2625725"/>
                          <a:ext cx="1828800" cy="145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84"/>
                                <w:szCs w:val="84"/>
                                <w:lang w:eastAsia="zh-CN"/>
                                <w14:shadow w14:blurRad="38100" w14:dist="19050" w14:dir="2700000" w14:sx="100000" w14:sy="100000" w14:kx="0" w14:ky="0" w14:algn="tl">
                                  <w14:schemeClr w14:val="dk1">
                                    <w14:alpha w14:val="60000"/>
                                  </w14:schemeClr>
                                </w14:shadow>
                              </w:rPr>
                              <w:t>文件</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3pt;margin-top:14.1pt;height:114.25pt;width:144pt;mso-wrap-style:none;z-index:251660288;mso-width-relative:page;mso-height-relative:page;" filled="f" stroked="f" coordsize="21600,21600" o:gfxdata="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Cwkk2wAAAAoBAAAPAAAAAAAAAAEAIAAAACIAAABkcnMvZG93bnJldi54bWxQSwEC&#10;FAAUAAAACACHTuJAJv12GyoCAAAjBAAADgAAAAAAAAABACAAAAAqAQAAZHJzL2Uyb0RvYy54bWxQ&#10;SwUGAAAAAAYABgBZAQAAxgUAAAAA&#10;">
                <v:fill on="f" focussize="0,0"/>
                <v:stroke on="f" weight="0.5pt"/>
                <v:imagedata o:title=""/>
                <o:lock v:ext="edit" aspectratio="f"/>
                <v:textbox>
                  <w:txbxContent>
                    <w:p>
                      <w:pPr>
                        <w:rPr>
                          <w:rFonts w:hint="eastAsia" w:eastAsiaTheme="minorEastAsia"/>
                          <w:b/>
                          <w:color w:val="000000" w:themeColor="text1"/>
                          <w:sz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color w:val="FF0000"/>
                          <w:sz w:val="84"/>
                          <w:szCs w:val="84"/>
                          <w:lang w:eastAsia="zh-CN"/>
                          <w14:shadow w14:blurRad="38100" w14:dist="19050" w14:dir="2700000" w14:sx="100000" w14:sy="100000" w14:kx="0" w14:ky="0" w14:algn="tl">
                            <w14:schemeClr w14:val="dk1">
                              <w14:alpha w14:val="60000"/>
                            </w14:schemeClr>
                          </w14:shadow>
                        </w:rPr>
                        <w:t>文件</w:t>
                      </w:r>
                    </w:p>
                  </w:txbxContent>
                </v:textbox>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4238625</wp:posOffset>
                </wp:positionH>
                <wp:positionV relativeFrom="paragraph">
                  <wp:posOffset>292100</wp:posOffset>
                </wp:positionV>
                <wp:extent cx="1357630" cy="9994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7630" cy="999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48"/>
                                <w:szCs w:val="48"/>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75pt;margin-top:23pt;height:78.7pt;width:106.9pt;z-index:251659264;mso-width-relative:page;mso-height-relative:page;" filled="f" stroked="f" coordsize="21600,21600" o:gfxdata="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GUBA3AAAAAoBAAAPAAAAAAAAAAEAIAAAACIAAABkcnMvZG93bnJldi54bWxQSwECFAAUAAAACACH&#10;TuJAzlHKniACAAAZBAAADgAAAAAAAAABACAAAAArAQAAZHJzL2Uyb0RvYy54bWxQSwUGAAAAAAYA&#10;BgBZAQAAvQUAAAAA&#10;">
                <v:fill on="f" focussize="0,0"/>
                <v:stroke on="f" weight="0.5pt"/>
                <v:imagedata o:title=""/>
                <o:lock v:ext="edit" aspectratio="f"/>
                <v:textbox>
                  <w:txbxContent>
                    <w:p>
                      <w:pPr>
                        <w:rPr>
                          <w:rFonts w:hint="eastAsia" w:ascii="仿宋" w:hAnsi="仿宋" w:eastAsia="仿宋" w:cs="仿宋"/>
                          <w:b/>
                          <w:bCs/>
                          <w:sz w:val="48"/>
                          <w:szCs w:val="48"/>
                          <w:lang w:val="en-US" w:eastAsia="zh-CN"/>
                        </w:rPr>
                      </w:pPr>
                      <w:r>
                        <w:rPr>
                          <w:rFonts w:hint="eastAsia"/>
                          <w:lang w:val="en-US" w:eastAsia="zh-CN"/>
                        </w:rPr>
                        <w:t xml:space="preserve"> </w:t>
                      </w:r>
                    </w:p>
                  </w:txbxContent>
                </v:textbox>
              </v:shap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color w:val="FF0000"/>
                                <w:sz w:val="72"/>
                                <w:szCs w:val="72"/>
                                <w:lang w:eastAsia="zh-CN"/>
                                <w14:shadow w14:blurRad="38100" w14:dist="19050" w14:dir="2700000" w14:sx="100000" w14:sy="100000" w14:kx="0" w14:ky="0" w14:algn="tl">
                                  <w14:schemeClr w14:val="dk1">
                                    <w14:alpha w14:val="60000"/>
                                  </w14:schemeClr>
                                </w14:shadow>
                              </w:rPr>
                            </w:pPr>
                            <w:r>
                              <w:rPr>
                                <w:rFonts w:hint="eastAsia"/>
                                <w:b/>
                                <w:color w:val="FF0000"/>
                                <w:sz w:val="72"/>
                                <w:szCs w:val="72"/>
                                <w:lang w:eastAsia="zh-CN"/>
                                <w14:shadow w14:blurRad="38100" w14:dist="19050" w14:dir="2700000" w14:sx="100000" w14:sy="100000" w14:kx="0" w14:ky="0" w14:algn="tl">
                                  <w14:schemeClr w14:val="dk1">
                                    <w14:alpha w14:val="60000"/>
                                  </w14:schemeClr>
                                </w14:shadow>
                              </w:rPr>
                              <w:t>新津县农业和林业局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b/>
                                <w:color w:val="FF0000"/>
                                <w:sz w:val="72"/>
                                <w:szCs w:val="72"/>
                                <w:lang w:eastAsia="zh-CN"/>
                                <w14:shadow w14:blurRad="38100" w14:dist="19050" w14:dir="2700000" w14:sx="100000" w14:sy="100000" w14:kx="0" w14:ky="0" w14:algn="tl">
                                  <w14:schemeClr w14:val="dk1">
                                    <w14:alpha w14:val="60000"/>
                                  </w14:schemeClr>
                                </w14:shadow>
                              </w:rPr>
                            </w:pPr>
                            <w:r>
                              <w:rPr>
                                <w:rFonts w:hint="eastAsia"/>
                                <w:b/>
                                <w:color w:val="FF0000"/>
                                <w:sz w:val="72"/>
                                <w:szCs w:val="72"/>
                                <w:lang w:eastAsia="zh-CN"/>
                                <w14:shadow w14:blurRad="38100" w14:dist="19050" w14:dir="2700000" w14:sx="100000" w14:sy="100000" w14:kx="0" w14:ky="0" w14:algn="tl">
                                  <w14:schemeClr w14:val="dk1">
                                    <w14:alpha w14:val="60000"/>
                                  </w14:schemeClr>
                                </w14:shadow>
                              </w:rPr>
                              <w:t>新</w:t>
                            </w:r>
                            <w:r>
                              <w:rPr>
                                <w:rFonts w:hint="eastAsia"/>
                                <w:b/>
                                <w:color w:val="FF0000"/>
                                <w:sz w:val="72"/>
                                <w:szCs w:val="72"/>
                                <w:lang w:val="en-US" w:eastAsia="zh-CN"/>
                                <w14:shadow w14:blurRad="38100" w14:dist="19050" w14:dir="2700000" w14:sx="100000" w14:sy="100000" w14:kx="0" w14:ky="0" w14:algn="tl">
                                  <w14:schemeClr w14:val="dk1">
                                    <w14:alpha w14:val="60000"/>
                                  </w14:schemeClr>
                                </w14:shadow>
                              </w:rPr>
                              <w:t xml:space="preserve"> 津 县 财 政 局</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8240;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5yS50QAAAAUBAAAPAAAAAAAA&#10;AAEAIAAAACIAAABkcnMvZG93bnJldi54bWxQSwECFAAUAAAACACHTuJAhVDPsRkCAAAXBAAADgAA&#10;AAAAAAABACAAAAAgAQAAZHJzL2Uyb0RvYy54bWxQSwUGAAAAAAYABgBZAQAAqwUAAAAA&#10;">
                <v:fill on="f" focussize="0,0"/>
                <v:stroke on="f" weight="0.5pt"/>
                <v:imagedata o:title=""/>
                <o:lock v:ext="edit" aspectratio="f"/>
                <v:textbox style="mso-fit-shape-to-text:t;">
                  <w:txbxContent>
                    <w:p>
                      <w:pPr>
                        <w:rPr>
                          <w:rFonts w:hint="eastAsia"/>
                          <w:b/>
                          <w:color w:val="FF0000"/>
                          <w:sz w:val="72"/>
                          <w:szCs w:val="72"/>
                          <w:lang w:eastAsia="zh-CN"/>
                          <w14:shadow w14:blurRad="38100" w14:dist="19050" w14:dir="2700000" w14:sx="100000" w14:sy="100000" w14:kx="0" w14:ky="0" w14:algn="tl">
                            <w14:schemeClr w14:val="dk1">
                              <w14:alpha w14:val="60000"/>
                            </w14:schemeClr>
                          </w14:shadow>
                        </w:rPr>
                      </w:pPr>
                      <w:r>
                        <w:rPr>
                          <w:rFonts w:hint="eastAsia"/>
                          <w:b/>
                          <w:color w:val="FF0000"/>
                          <w:sz w:val="72"/>
                          <w:szCs w:val="72"/>
                          <w:lang w:eastAsia="zh-CN"/>
                          <w14:shadow w14:blurRad="38100" w14:dist="19050" w14:dir="2700000" w14:sx="100000" w14:sy="100000" w14:kx="0" w14:ky="0" w14:algn="tl">
                            <w14:schemeClr w14:val="dk1">
                              <w14:alpha w14:val="60000"/>
                            </w14:schemeClr>
                          </w14:shadow>
                        </w:rPr>
                        <w:t>新津县农业和林业局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b/>
                          <w:color w:val="FF0000"/>
                          <w:sz w:val="72"/>
                          <w:szCs w:val="72"/>
                          <w:lang w:eastAsia="zh-CN"/>
                          <w14:shadow w14:blurRad="38100" w14:dist="19050" w14:dir="2700000" w14:sx="100000" w14:sy="100000" w14:kx="0" w14:ky="0" w14:algn="tl">
                            <w14:schemeClr w14:val="dk1">
                              <w14:alpha w14:val="60000"/>
                            </w14:schemeClr>
                          </w14:shadow>
                        </w:rPr>
                      </w:pPr>
                      <w:r>
                        <w:rPr>
                          <w:rFonts w:hint="eastAsia"/>
                          <w:b/>
                          <w:color w:val="FF0000"/>
                          <w:sz w:val="72"/>
                          <w:szCs w:val="72"/>
                          <w:lang w:eastAsia="zh-CN"/>
                          <w14:shadow w14:blurRad="38100" w14:dist="19050" w14:dir="2700000" w14:sx="100000" w14:sy="100000" w14:kx="0" w14:ky="0" w14:algn="tl">
                            <w14:schemeClr w14:val="dk1">
                              <w14:alpha w14:val="60000"/>
                            </w14:schemeClr>
                          </w14:shadow>
                        </w:rPr>
                        <w:t>新</w:t>
                      </w:r>
                      <w:r>
                        <w:rPr>
                          <w:rFonts w:hint="eastAsia"/>
                          <w:b/>
                          <w:color w:val="FF0000"/>
                          <w:sz w:val="72"/>
                          <w:szCs w:val="72"/>
                          <w:lang w:val="en-US" w:eastAsia="zh-CN"/>
                          <w14:shadow w14:blurRad="38100" w14:dist="19050" w14:dir="2700000" w14:sx="100000" w14:sy="100000" w14:kx="0" w14:ky="0" w14:algn="tl">
                            <w14:schemeClr w14:val="dk1">
                              <w14:alpha w14:val="60000"/>
                            </w14:schemeClr>
                          </w14:shadow>
                        </w:rPr>
                        <w:t xml:space="preserve"> 津 县 财 政 局</w:t>
                      </w:r>
                    </w:p>
                  </w:txbxContent>
                </v:textbox>
              </v:shape>
            </w:pict>
          </mc:Fallback>
        </mc:AlternateContent>
      </w: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436" w:firstLineChars="100"/>
        <w:rPr>
          <w:rFonts w:hint="eastAsia" w:ascii="华文中宋" w:hAnsi="华文中宋" w:eastAsia="华文中宋" w:cs="仿宋"/>
          <w:b/>
          <w:bCs/>
          <w:sz w:val="44"/>
          <w:szCs w:val="44"/>
        </w:rPr>
      </w:pPr>
    </w:p>
    <w:p>
      <w:pPr>
        <w:spacing w:line="500" w:lineRule="exact"/>
        <w:ind w:firstLine="276" w:firstLineChars="100"/>
        <w:rPr>
          <w:rFonts w:hint="eastAsia" w:ascii="华文中宋" w:hAnsi="华文中宋" w:eastAsia="华文中宋" w:cs="仿宋"/>
          <w:b/>
          <w:bCs/>
          <w:sz w:val="44"/>
          <w:szCs w:val="44"/>
          <w:u w:val="single" w:color="FF0000"/>
          <w:lang w:val="en-US" w:eastAsia="zh-CN"/>
        </w:rPr>
      </w:pPr>
      <w:r>
        <w:rPr>
          <w:rFonts w:hint="eastAsia" w:ascii="仿宋" w:hAnsi="仿宋" w:eastAsia="仿宋" w:cs="仿宋"/>
          <w:b w:val="0"/>
          <w:bCs w:val="0"/>
          <w:sz w:val="28"/>
          <w:szCs w:val="28"/>
          <w:u w:val="single" w:color="FF0000"/>
          <w:lang w:val="en-US" w:eastAsia="zh-CN"/>
        </w:rPr>
        <w:t>新农林发【2017】47号                     签发人：高翔、史忠伟</w:t>
      </w:r>
    </w:p>
    <w:p>
      <w:pPr>
        <w:spacing w:line="500" w:lineRule="exact"/>
        <w:ind w:firstLine="436" w:firstLineChars="100"/>
        <w:rPr>
          <w:rFonts w:ascii="华文中宋" w:hAnsi="华文中宋" w:eastAsia="华文中宋" w:cs="仿宋"/>
          <w:b/>
          <w:bCs/>
          <w:sz w:val="44"/>
          <w:szCs w:val="44"/>
        </w:rPr>
      </w:pPr>
      <w:r>
        <w:rPr>
          <w:rFonts w:hint="eastAsia" w:ascii="华文中宋" w:hAnsi="华文中宋" w:eastAsia="华文中宋" w:cs="仿宋"/>
          <w:b/>
          <w:bCs/>
          <w:sz w:val="44"/>
          <w:szCs w:val="44"/>
        </w:rPr>
        <w:t>新津县农业和</w:t>
      </w:r>
      <w:r>
        <w:rPr>
          <w:rFonts w:ascii="华文中宋" w:hAnsi="华文中宋" w:eastAsia="华文中宋" w:cs="仿宋"/>
          <w:b/>
          <w:bCs/>
          <w:sz w:val="44"/>
          <w:szCs w:val="44"/>
        </w:rPr>
        <w:t>林业</w:t>
      </w:r>
      <w:r>
        <w:rPr>
          <w:rFonts w:hint="eastAsia" w:ascii="华文中宋" w:hAnsi="华文中宋" w:eastAsia="华文中宋" w:cs="仿宋"/>
          <w:b/>
          <w:bCs/>
          <w:sz w:val="44"/>
          <w:szCs w:val="44"/>
        </w:rPr>
        <w:t>局   新津县财政局</w:t>
      </w:r>
    </w:p>
    <w:p>
      <w:pPr>
        <w:spacing w:line="500" w:lineRule="exact"/>
        <w:jc w:val="center"/>
        <w:rPr>
          <w:rFonts w:ascii="华文中宋" w:hAnsi="华文中宋" w:eastAsia="华文中宋" w:cs="仿宋"/>
          <w:b/>
          <w:bCs/>
          <w:sz w:val="44"/>
          <w:szCs w:val="44"/>
        </w:rPr>
      </w:pPr>
      <w:r>
        <w:rPr>
          <w:rFonts w:hint="eastAsia" w:ascii="华文中宋" w:hAnsi="华文中宋" w:eastAsia="华文中宋" w:cs="仿宋"/>
          <w:b/>
          <w:bCs/>
          <w:sz w:val="44"/>
          <w:szCs w:val="44"/>
        </w:rPr>
        <w:t>关于印发《新津县201</w:t>
      </w:r>
      <w:r>
        <w:rPr>
          <w:rFonts w:ascii="华文中宋" w:hAnsi="华文中宋" w:eastAsia="华文中宋" w:cs="仿宋"/>
          <w:b/>
          <w:bCs/>
          <w:sz w:val="44"/>
          <w:szCs w:val="44"/>
        </w:rPr>
        <w:t>7</w:t>
      </w:r>
      <w:r>
        <w:rPr>
          <w:rFonts w:hint="eastAsia" w:ascii="华文中宋" w:hAnsi="华文中宋" w:eastAsia="华文中宋" w:cs="仿宋"/>
          <w:b/>
          <w:bCs/>
          <w:sz w:val="44"/>
          <w:szCs w:val="44"/>
        </w:rPr>
        <w:t>年农业机械购置补贴政策实施方案》的通知</w:t>
      </w:r>
    </w:p>
    <w:p>
      <w:pPr>
        <w:spacing w:line="500" w:lineRule="exact"/>
        <w:jc w:val="center"/>
        <w:rPr>
          <w:rFonts w:ascii="华文中宋" w:hAnsi="华文中宋" w:eastAsia="华文中宋" w:cs="仿宋"/>
          <w:b/>
          <w:bCs/>
          <w:sz w:val="44"/>
          <w:szCs w:val="44"/>
        </w:rPr>
      </w:pPr>
    </w:p>
    <w:p>
      <w:pPr>
        <w:rPr>
          <w:rFonts w:ascii="宋体" w:hAnsi="宋体" w:cs="仿宋"/>
          <w:b/>
          <w:bCs/>
          <w:sz w:val="48"/>
          <w:szCs w:val="48"/>
        </w:rPr>
      </w:pPr>
      <w:r>
        <w:rPr>
          <w:rFonts w:hint="eastAsia" w:ascii="仿宋" w:hAnsi="仿宋" w:eastAsia="仿宋" w:cs="仿宋"/>
          <w:b/>
          <w:bCs/>
          <w:sz w:val="32"/>
          <w:szCs w:val="32"/>
        </w:rPr>
        <w:t>各镇乡（街道）、县级相关部门：</w:t>
      </w:r>
    </w:p>
    <w:p>
      <w:pPr>
        <w:jc w:val="left"/>
        <w:rPr>
          <w:rFonts w:ascii="仿宋" w:hAnsi="仿宋" w:eastAsia="仿宋" w:cs="仿宋"/>
          <w:sz w:val="32"/>
          <w:szCs w:val="32"/>
        </w:rPr>
      </w:pPr>
      <w:r>
        <w:rPr>
          <w:rFonts w:hint="eastAsia" w:ascii="宋体" w:hAnsi="宋体" w:cs="仿宋"/>
          <w:b/>
          <w:bCs/>
          <w:sz w:val="48"/>
          <w:szCs w:val="48"/>
        </w:rPr>
        <w:t xml:space="preserve">  </w:t>
      </w:r>
      <w:r>
        <w:rPr>
          <w:rFonts w:hint="eastAsia" w:ascii="仿宋" w:hAnsi="仿宋" w:eastAsia="仿宋" w:cs="仿宋"/>
          <w:sz w:val="32"/>
          <w:szCs w:val="32"/>
        </w:rPr>
        <w:t>为高效、规范、廉洁实施农业机械购置补贴政策，充分发挥农机购置补贴政策效应，加快农机化发展方式转变，推动我县农业机械化又好又快发展和农业综合生产能力提高，根据农业部</w:t>
      </w:r>
      <w:r>
        <w:rPr>
          <w:rFonts w:ascii="仿宋" w:hAnsi="仿宋" w:eastAsia="仿宋" w:cs="仿宋"/>
          <w:sz w:val="32"/>
          <w:szCs w:val="32"/>
        </w:rPr>
        <w:t>、省市有关</w:t>
      </w:r>
      <w:r>
        <w:rPr>
          <w:rFonts w:hint="eastAsia" w:ascii="仿宋" w:hAnsi="仿宋" w:eastAsia="仿宋" w:cs="仿宋"/>
          <w:sz w:val="32"/>
          <w:szCs w:val="32"/>
        </w:rPr>
        <w:t>文件精神和要求，结合我县实际，制定了《新津县201</w:t>
      </w:r>
      <w:r>
        <w:rPr>
          <w:rFonts w:ascii="仿宋" w:hAnsi="仿宋" w:eastAsia="仿宋" w:cs="仿宋"/>
          <w:sz w:val="32"/>
          <w:szCs w:val="32"/>
        </w:rPr>
        <w:t>7</w:t>
      </w:r>
      <w:r>
        <w:rPr>
          <w:rFonts w:hint="eastAsia" w:ascii="仿宋" w:hAnsi="仿宋" w:eastAsia="仿宋" w:cs="仿宋"/>
          <w:sz w:val="32"/>
          <w:szCs w:val="32"/>
        </w:rPr>
        <w:t>年农业机械购置补贴政策实施方案》，现印发你们，请遵照执行。</w:t>
      </w:r>
    </w:p>
    <w:p>
      <w:pPr>
        <w:ind w:firstLine="645"/>
        <w:rPr>
          <w:rFonts w:ascii="仿宋" w:hAnsi="仿宋" w:eastAsia="仿宋" w:cs="仿宋"/>
          <w:sz w:val="32"/>
          <w:szCs w:val="32"/>
        </w:rPr>
      </w:pPr>
      <w:r>
        <w:rPr>
          <w:rFonts w:hint="eastAsia" w:ascii="仿宋" w:hAnsi="仿宋" w:eastAsia="仿宋" w:cs="仿宋"/>
          <w:sz w:val="32"/>
          <w:szCs w:val="32"/>
        </w:rPr>
        <w:t>特此通知</w:t>
      </w:r>
    </w:p>
    <w:p>
      <w:pPr>
        <w:ind w:left="838" w:leftChars="100" w:hanging="632" w:hangingChars="200"/>
        <w:rPr>
          <w:rFonts w:ascii="仿宋" w:hAnsi="仿宋" w:eastAsia="仿宋" w:cs="仿宋"/>
          <w:sz w:val="32"/>
          <w:szCs w:val="32"/>
        </w:rPr>
      </w:pPr>
    </w:p>
    <w:p>
      <w:pPr>
        <w:ind w:left="838" w:leftChars="100" w:hanging="632" w:hangingChars="200"/>
        <w:rPr>
          <w:rFonts w:ascii="仿宋" w:hAnsi="仿宋" w:eastAsia="仿宋" w:cs="仿宋"/>
          <w:sz w:val="32"/>
          <w:szCs w:val="32"/>
        </w:rPr>
      </w:pPr>
      <w:r>
        <w:rPr>
          <w:rFonts w:hint="eastAsia" w:ascii="仿宋" w:hAnsi="仿宋" w:eastAsia="仿宋" w:cs="仿宋"/>
          <w:sz w:val="32"/>
          <w:szCs w:val="32"/>
        </w:rPr>
        <w:t>附件：1.新津县201</w:t>
      </w:r>
      <w:r>
        <w:rPr>
          <w:rFonts w:ascii="仿宋" w:hAnsi="仿宋" w:eastAsia="仿宋" w:cs="仿宋"/>
          <w:sz w:val="32"/>
          <w:szCs w:val="32"/>
        </w:rPr>
        <w:t>7</w:t>
      </w:r>
      <w:r>
        <w:rPr>
          <w:rFonts w:hint="eastAsia" w:ascii="仿宋" w:hAnsi="仿宋" w:eastAsia="仿宋" w:cs="仿宋"/>
          <w:sz w:val="32"/>
          <w:szCs w:val="32"/>
        </w:rPr>
        <w:t xml:space="preserve">年农业机械购置补贴政策实施方案   </w:t>
      </w:r>
    </w:p>
    <w:p>
      <w:pPr>
        <w:ind w:left="618" w:leftChars="300" w:firstLine="632" w:firstLineChars="200"/>
        <w:rPr>
          <w:rFonts w:ascii="仿宋" w:hAnsi="仿宋" w:eastAsia="仿宋" w:cs="仿宋"/>
          <w:sz w:val="32"/>
          <w:szCs w:val="32"/>
        </w:rPr>
      </w:pPr>
      <w:r>
        <w:rPr>
          <w:rFonts w:hint="eastAsia" w:ascii="仿宋" w:hAnsi="仿宋" w:eastAsia="仿宋" w:cs="仿宋"/>
          <w:sz w:val="32"/>
          <w:szCs w:val="32"/>
        </w:rPr>
        <w:t>2. 新津县农机购置补贴项目工作领导小组成员名单</w:t>
      </w:r>
    </w:p>
    <w:p>
      <w:pPr>
        <w:ind w:left="618" w:leftChars="300" w:firstLine="632" w:firstLineChars="200"/>
        <w:rPr>
          <w:rFonts w:ascii="仿宋" w:hAnsi="仿宋" w:eastAsia="仿宋" w:cs="仿宋"/>
          <w:sz w:val="32"/>
          <w:szCs w:val="32"/>
        </w:rPr>
      </w:pPr>
      <w:r>
        <w:rPr>
          <w:rFonts w:hint="eastAsia" w:ascii="仿宋" w:hAnsi="仿宋" w:eastAsia="仿宋" w:cs="仿宋"/>
          <w:sz w:val="32"/>
          <w:szCs w:val="32"/>
        </w:rPr>
        <w:t xml:space="preserve">3.四川省2017年农机购置补贴机具种类范围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新津县农业和</w:t>
      </w:r>
      <w:r>
        <w:rPr>
          <w:rFonts w:ascii="仿宋" w:hAnsi="仿宋" w:eastAsia="仿宋" w:cs="仿宋"/>
          <w:sz w:val="32"/>
          <w:szCs w:val="32"/>
        </w:rPr>
        <w:t>林业</w:t>
      </w:r>
      <w:r>
        <w:rPr>
          <w:rFonts w:hint="eastAsia" w:ascii="仿宋" w:hAnsi="仿宋" w:eastAsia="仿宋" w:cs="仿宋"/>
          <w:sz w:val="32"/>
          <w:szCs w:val="32"/>
        </w:rPr>
        <w:t xml:space="preserve">局         新津县财政局　　                                                               </w:t>
      </w:r>
    </w:p>
    <w:p>
      <w:pPr>
        <w:rPr>
          <w:rFonts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201</w:t>
      </w:r>
      <w:r>
        <w:rPr>
          <w:rFonts w:ascii="仿宋" w:hAnsi="仿宋" w:eastAsia="仿宋" w:cs="仿宋"/>
          <w:sz w:val="32"/>
          <w:szCs w:val="32"/>
        </w:rPr>
        <w:t>7</w:t>
      </w:r>
      <w:r>
        <w:rPr>
          <w:rFonts w:hint="eastAsia" w:ascii="仿宋" w:hAnsi="仿宋" w:eastAsia="仿宋" w:cs="仿宋"/>
          <w:sz w:val="32"/>
          <w:szCs w:val="32"/>
        </w:rPr>
        <w:t>年7月17日</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bookmarkStart w:id="0" w:name="_GoBack"/>
      <w:bookmarkEnd w:id="0"/>
    </w:p>
    <w:p>
      <w:pPr>
        <w:jc w:val="center"/>
        <w:rPr>
          <w:rFonts w:hint="eastAsia" w:ascii="仿宋" w:hAnsi="仿宋" w:eastAsia="仿宋" w:cs="仿宋"/>
          <w:sz w:val="32"/>
          <w:szCs w:val="32"/>
        </w:rPr>
      </w:pPr>
    </w:p>
    <w:p>
      <w:pPr>
        <w:jc w:val="both"/>
        <w:rPr>
          <w:rFonts w:hint="eastAsia" w:ascii="仿宋" w:hAnsi="仿宋" w:eastAsia="仿宋" w:cs="仿宋"/>
          <w:sz w:val="32"/>
          <w:szCs w:val="32"/>
          <w:u w:val="single"/>
          <w:lang w:val="en-US" w:eastAsia="zh-CN"/>
        </w:rPr>
      </w:pPr>
      <w:r>
        <w:rPr>
          <w:rFonts w:hint="eastAsia" w:ascii="仿宋" w:hAnsi="仿宋" w:eastAsia="仿宋" w:cs="仿宋"/>
          <w:b/>
          <w:bCs/>
          <w:sz w:val="32"/>
          <w:szCs w:val="32"/>
          <w:u w:val="single"/>
          <w:lang w:eastAsia="zh-CN"/>
        </w:rPr>
        <w:t>信息公开属性：不予公开</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p>
    <w:p>
      <w:pPr>
        <w:jc w:val="both"/>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新津县农业和林业局办公室            2017年8月23日印发</w:t>
      </w:r>
    </w:p>
    <w:p>
      <w:pPr>
        <w:jc w:val="both"/>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附件1：</w:t>
      </w:r>
    </w:p>
    <w:p>
      <w:pPr>
        <w:jc w:val="center"/>
        <w:rPr>
          <w:rFonts w:ascii="宋体" w:hAnsi="宋体" w:cs="仿宋"/>
          <w:b/>
          <w:bCs/>
          <w:sz w:val="48"/>
          <w:szCs w:val="48"/>
        </w:rPr>
      </w:pPr>
      <w:r>
        <w:rPr>
          <w:rFonts w:hint="eastAsia" w:hAnsi="宋体" w:cs="仿宋"/>
          <w:b/>
          <w:sz w:val="36"/>
          <w:szCs w:val="36"/>
        </w:rPr>
        <w:t>新津县201</w:t>
      </w:r>
      <w:r>
        <w:rPr>
          <w:rFonts w:hAnsi="宋体" w:cs="仿宋"/>
          <w:b/>
          <w:sz w:val="36"/>
          <w:szCs w:val="36"/>
        </w:rPr>
        <w:t>7</w:t>
      </w:r>
      <w:r>
        <w:rPr>
          <w:rFonts w:hint="eastAsia" w:hAnsi="宋体" w:cs="仿宋"/>
          <w:b/>
          <w:sz w:val="36"/>
          <w:szCs w:val="36"/>
        </w:rPr>
        <w:t>年农业机械购置补贴政策实施方案</w:t>
      </w:r>
    </w:p>
    <w:p>
      <w:pPr>
        <w:ind w:firstLine="316" w:firstLineChars="100"/>
        <w:rPr>
          <w:rFonts w:ascii="仿宋" w:hAnsi="仿宋" w:eastAsia="仿宋" w:cs="仿宋"/>
          <w:sz w:val="32"/>
          <w:szCs w:val="32"/>
        </w:rPr>
      </w:pPr>
    </w:p>
    <w:p>
      <w:pPr>
        <w:ind w:firstLine="632" w:firstLineChars="200"/>
        <w:rPr>
          <w:rFonts w:ascii="宋体" w:hAnsi="宋体" w:cs="仿宋"/>
          <w:b/>
          <w:bCs/>
          <w:sz w:val="48"/>
          <w:szCs w:val="48"/>
        </w:rPr>
      </w:pPr>
      <w:r>
        <w:rPr>
          <w:rFonts w:ascii="仿宋" w:hAnsi="仿宋" w:eastAsia="仿宋" w:cs="仿宋"/>
          <w:sz w:val="32"/>
          <w:szCs w:val="32"/>
        </w:rPr>
        <w:t>按照</w:t>
      </w:r>
      <w:r>
        <w:rPr>
          <w:rFonts w:hint="eastAsia" w:ascii="仿宋" w:hAnsi="仿宋" w:eastAsia="仿宋" w:cs="仿宋"/>
          <w:sz w:val="32"/>
          <w:szCs w:val="32"/>
        </w:rPr>
        <w:t>《成都市农业委员会成都市财政局关于转发省农业厅省财政厅&lt;关于做好2017年农机购置补贴政策实施工作的通知&gt;的</w:t>
      </w:r>
      <w:r>
        <w:rPr>
          <w:rFonts w:ascii="仿宋" w:hAnsi="仿宋" w:eastAsia="仿宋" w:cs="仿宋"/>
          <w:sz w:val="32"/>
          <w:szCs w:val="32"/>
        </w:rPr>
        <w:t>通知</w:t>
      </w:r>
      <w:r>
        <w:rPr>
          <w:rFonts w:hint="eastAsia" w:ascii="仿宋" w:hAnsi="仿宋" w:eastAsia="仿宋" w:cs="仿宋"/>
          <w:sz w:val="32"/>
          <w:szCs w:val="32"/>
        </w:rPr>
        <w:t>》（成</w:t>
      </w:r>
      <w:r>
        <w:rPr>
          <w:rFonts w:ascii="仿宋" w:hAnsi="仿宋" w:eastAsia="仿宋" w:cs="仿宋"/>
          <w:sz w:val="32"/>
          <w:szCs w:val="32"/>
        </w:rPr>
        <w:t>农机</w:t>
      </w:r>
      <w:r>
        <w:rPr>
          <w:rFonts w:hint="eastAsia" w:ascii="仿宋" w:hAnsi="仿宋" w:eastAsia="仿宋" w:cs="仿宋"/>
          <w:sz w:val="32"/>
          <w:szCs w:val="32"/>
        </w:rPr>
        <w:t>﹝2017﹞33号）</w:t>
      </w:r>
      <w:r>
        <w:rPr>
          <w:rFonts w:ascii="仿宋" w:hAnsi="仿宋" w:eastAsia="仿宋" w:cs="仿宋"/>
          <w:sz w:val="32"/>
          <w:szCs w:val="32"/>
        </w:rPr>
        <w:t>文件</w:t>
      </w:r>
      <w:r>
        <w:rPr>
          <w:rFonts w:hint="eastAsia" w:ascii="仿宋" w:hAnsi="仿宋" w:eastAsia="仿宋" w:cs="仿宋"/>
          <w:sz w:val="32"/>
          <w:szCs w:val="32"/>
        </w:rPr>
        <w:t>精神及</w:t>
      </w:r>
      <w:r>
        <w:rPr>
          <w:rFonts w:ascii="仿宋" w:hAnsi="仿宋" w:eastAsia="仿宋" w:cs="仿宋"/>
          <w:sz w:val="32"/>
          <w:szCs w:val="32"/>
        </w:rPr>
        <w:t>规定,我</w:t>
      </w:r>
      <w:r>
        <w:rPr>
          <w:rFonts w:hint="eastAsia" w:ascii="仿宋" w:hAnsi="仿宋" w:eastAsia="仿宋" w:cs="仿宋"/>
          <w:sz w:val="32"/>
          <w:szCs w:val="32"/>
        </w:rPr>
        <w:t>县结合实际，</w:t>
      </w:r>
      <w:r>
        <w:rPr>
          <w:rFonts w:ascii="仿宋" w:hAnsi="仿宋" w:eastAsia="仿宋" w:cs="仿宋"/>
          <w:sz w:val="32"/>
          <w:szCs w:val="32"/>
        </w:rPr>
        <w:t>对2017年农机购置补贴政策进行了调整完善，</w:t>
      </w:r>
      <w:r>
        <w:rPr>
          <w:rFonts w:hint="eastAsia" w:ascii="仿宋" w:hAnsi="仿宋" w:eastAsia="仿宋" w:cs="仿宋"/>
          <w:sz w:val="32"/>
          <w:szCs w:val="32"/>
        </w:rPr>
        <w:t>特制定本实施方案，</w:t>
      </w:r>
      <w:r>
        <w:rPr>
          <w:rFonts w:ascii="仿宋" w:hAnsi="仿宋" w:eastAsia="仿宋" w:cs="仿宋"/>
          <w:sz w:val="32"/>
          <w:szCs w:val="32"/>
        </w:rPr>
        <w:t>从下发之日起</w:t>
      </w:r>
      <w:r>
        <w:rPr>
          <w:rFonts w:hint="eastAsia" w:ascii="仿宋" w:hAnsi="仿宋" w:eastAsia="仿宋" w:cs="仿宋"/>
          <w:sz w:val="32"/>
          <w:szCs w:val="32"/>
        </w:rPr>
        <w:t>施</w:t>
      </w:r>
      <w:r>
        <w:rPr>
          <w:rFonts w:ascii="仿宋" w:hAnsi="仿宋" w:eastAsia="仿宋" w:cs="仿宋"/>
          <w:sz w:val="32"/>
          <w:szCs w:val="32"/>
        </w:rPr>
        <w:t>行</w:t>
      </w:r>
      <w:r>
        <w:rPr>
          <w:rFonts w:hint="eastAsia" w:ascii="仿宋" w:hAnsi="仿宋" w:eastAsia="仿宋" w:cs="仿宋"/>
          <w:sz w:val="32"/>
          <w:szCs w:val="32"/>
        </w:rPr>
        <w:t>。</w:t>
      </w:r>
    </w:p>
    <w:p>
      <w:pPr>
        <w:widowControl/>
        <w:ind w:firstLine="632" w:firstLineChars="200"/>
        <w:jc w:val="left"/>
        <w:rPr>
          <w:rFonts w:ascii="仿宋" w:hAnsi="仿宋" w:eastAsia="仿宋" w:cs="仿宋"/>
          <w:sz w:val="32"/>
          <w:szCs w:val="32"/>
        </w:rPr>
      </w:pPr>
      <w:r>
        <w:rPr>
          <w:rFonts w:hint="eastAsia" w:ascii="宋体" w:hAnsi="宋体" w:cs="仿宋"/>
          <w:b/>
          <w:sz w:val="32"/>
          <w:szCs w:val="32"/>
        </w:rPr>
        <w:t>一、总体要求</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实施农业机械（以下简称农机）购置补贴政策，充分调动和保护农民购买使用农机的积极性，推进农业发展方式转变，保障主要农产品有效供给。</w:t>
      </w:r>
      <w:r>
        <w:rPr>
          <w:rFonts w:ascii="仿宋" w:hAnsi="仿宋" w:eastAsia="仿宋" w:cs="仿宋"/>
          <w:b/>
          <w:sz w:val="32"/>
          <w:szCs w:val="32"/>
        </w:rPr>
        <w:t>一是突出重点</w:t>
      </w:r>
      <w:r>
        <w:rPr>
          <w:rFonts w:ascii="仿宋" w:hAnsi="仿宋" w:eastAsia="仿宋" w:cs="仿宋"/>
          <w:sz w:val="32"/>
          <w:szCs w:val="32"/>
        </w:rPr>
        <w:t>。加快推进我县主要农作物生产全程机械化，优先向粮食和优势特色农产品主产区、耕种收关键薄弱环节以及种粮大户、农机大户和农民合作社倾斜，提高农机化发展的质量和水平；</w:t>
      </w:r>
      <w:r>
        <w:rPr>
          <w:rFonts w:ascii="仿宋" w:hAnsi="仿宋" w:eastAsia="仿宋" w:cs="仿宋"/>
          <w:b/>
          <w:sz w:val="32"/>
          <w:szCs w:val="32"/>
        </w:rPr>
        <w:t>二是优化制度</w:t>
      </w:r>
      <w:r>
        <w:rPr>
          <w:rFonts w:ascii="仿宋" w:hAnsi="仿宋" w:eastAsia="仿宋" w:cs="仿宋"/>
          <w:sz w:val="32"/>
          <w:szCs w:val="32"/>
        </w:rPr>
        <w:t>。改革完善农机购置补贴系列机制，突出政策的普惠性、稳定性，实现惠民公平和便民高效；</w:t>
      </w:r>
      <w:r>
        <w:rPr>
          <w:rFonts w:ascii="仿宋" w:hAnsi="仿宋" w:eastAsia="仿宋" w:cs="仿宋"/>
          <w:b/>
          <w:sz w:val="32"/>
          <w:szCs w:val="32"/>
        </w:rPr>
        <w:t>三是规范实施</w:t>
      </w:r>
      <w:r>
        <w:rPr>
          <w:rFonts w:ascii="仿宋" w:hAnsi="仿宋" w:eastAsia="仿宋" w:cs="仿宋"/>
          <w:sz w:val="32"/>
          <w:szCs w:val="32"/>
        </w:rPr>
        <w:t>。加强过程监管，强化信息公开、绩效考核和廉政风险防控，保障资金安全；</w:t>
      </w:r>
      <w:r>
        <w:rPr>
          <w:rFonts w:ascii="仿宋" w:hAnsi="仿宋" w:eastAsia="仿宋" w:cs="仿宋"/>
          <w:b/>
          <w:sz w:val="32"/>
          <w:szCs w:val="32"/>
        </w:rPr>
        <w:t>四是依靠市场</w:t>
      </w:r>
      <w:r>
        <w:rPr>
          <w:rFonts w:ascii="仿宋" w:hAnsi="仿宋" w:eastAsia="仿宋" w:cs="仿宋"/>
          <w:sz w:val="32"/>
          <w:szCs w:val="32"/>
        </w:rPr>
        <w:t>。通过市场机制发挥补贴政策对农机化发展的引导作用，推进补贴产品供需双方市场化对接，保障购机者选机购机自主权，促进我县农业机械化又好又快发展。</w:t>
      </w:r>
    </w:p>
    <w:p>
      <w:pPr>
        <w:rPr>
          <w:rFonts w:ascii="仿宋" w:hAnsi="仿宋" w:eastAsia="仿宋" w:cs="仿宋"/>
          <w:sz w:val="32"/>
          <w:szCs w:val="32"/>
        </w:rPr>
      </w:pPr>
    </w:p>
    <w:p>
      <w:pPr>
        <w:widowControl/>
        <w:ind w:left="615" w:leftChars="299"/>
        <w:jc w:val="left"/>
        <w:rPr>
          <w:rFonts w:ascii="宋体" w:hAnsi="宋体" w:cs="仿宋"/>
          <w:b/>
          <w:sz w:val="32"/>
          <w:szCs w:val="32"/>
        </w:rPr>
      </w:pPr>
      <w:r>
        <w:rPr>
          <w:rFonts w:ascii="宋体" w:hAnsi="宋体" w:cs="仿宋"/>
          <w:b/>
          <w:sz w:val="32"/>
          <w:szCs w:val="32"/>
        </w:rPr>
        <w:t>二、实施范围及规模</w:t>
      </w:r>
    </w:p>
    <w:p>
      <w:pPr>
        <w:widowControl/>
        <w:ind w:firstLine="465" w:firstLineChars="147"/>
        <w:jc w:val="left"/>
        <w:rPr>
          <w:rFonts w:ascii="仿宋" w:hAnsi="仿宋" w:eastAsia="仿宋" w:cs="仿宋"/>
          <w:sz w:val="32"/>
          <w:szCs w:val="32"/>
        </w:rPr>
      </w:pPr>
      <w:r>
        <w:rPr>
          <w:rFonts w:ascii="仿宋" w:hAnsi="仿宋" w:eastAsia="仿宋" w:cs="仿宋"/>
          <w:b/>
          <w:sz w:val="32"/>
          <w:szCs w:val="32"/>
        </w:rPr>
        <w:t>（一）实施范围</w:t>
      </w:r>
      <w:r>
        <w:rPr>
          <w:rFonts w:ascii="仿宋" w:hAnsi="仿宋" w:eastAsia="仿宋" w:cs="仿宋"/>
          <w:sz w:val="32"/>
          <w:szCs w:val="32"/>
        </w:rPr>
        <w:t>。农机购置补贴政策实施范围覆盖全县所有</w:t>
      </w:r>
    </w:p>
    <w:p>
      <w:pPr>
        <w:widowControl/>
        <w:ind w:left="632" w:hanging="632" w:hangingChars="200"/>
        <w:jc w:val="left"/>
        <w:rPr>
          <w:rFonts w:ascii="仿宋" w:hAnsi="仿宋" w:eastAsia="仿宋" w:cs="仿宋"/>
          <w:sz w:val="32"/>
          <w:szCs w:val="32"/>
        </w:rPr>
      </w:pPr>
      <w:r>
        <w:rPr>
          <w:rFonts w:ascii="仿宋" w:hAnsi="仿宋" w:eastAsia="仿宋" w:cs="仿宋"/>
          <w:sz w:val="32"/>
          <w:szCs w:val="32"/>
        </w:rPr>
        <w:t>镇乡</w:t>
      </w:r>
      <w:r>
        <w:rPr>
          <w:rFonts w:hint="eastAsia" w:ascii="仿宋" w:hAnsi="仿宋" w:eastAsia="仿宋" w:cs="仿宋"/>
          <w:sz w:val="32"/>
          <w:szCs w:val="32"/>
        </w:rPr>
        <w:t>（街道）</w:t>
      </w:r>
      <w:r>
        <w:rPr>
          <w:rFonts w:ascii="仿宋" w:hAnsi="仿宋" w:eastAsia="仿宋" w:cs="仿宋"/>
          <w:sz w:val="32"/>
          <w:szCs w:val="32"/>
        </w:rPr>
        <w:t>。</w:t>
      </w:r>
    </w:p>
    <w:p>
      <w:pPr>
        <w:ind w:firstLine="613" w:firstLineChars="194"/>
        <w:rPr>
          <w:rFonts w:ascii="仿宋" w:hAnsi="仿宋" w:eastAsia="仿宋" w:cs="仿宋"/>
          <w:sz w:val="32"/>
          <w:szCs w:val="32"/>
        </w:rPr>
      </w:pPr>
      <w:r>
        <w:rPr>
          <w:rFonts w:ascii="仿宋" w:hAnsi="仿宋" w:eastAsia="仿宋" w:cs="仿宋"/>
          <w:b/>
          <w:sz w:val="32"/>
          <w:szCs w:val="32"/>
        </w:rPr>
        <w:t>（二）补贴资金规模</w:t>
      </w:r>
      <w:r>
        <w:rPr>
          <w:rFonts w:ascii="仿宋" w:hAnsi="仿宋" w:eastAsia="仿宋" w:cs="仿宋"/>
          <w:sz w:val="32"/>
          <w:szCs w:val="32"/>
        </w:rPr>
        <w:t>。</w:t>
      </w:r>
      <w:r>
        <w:rPr>
          <w:rFonts w:hint="eastAsia" w:ascii="仿宋" w:hAnsi="仿宋" w:eastAsia="仿宋" w:cs="仿宋"/>
          <w:sz w:val="32"/>
          <w:szCs w:val="32"/>
        </w:rPr>
        <w:t>按照省农业厅、财政厅下达的中央农机购置补贴资金和市级农机购置累加补贴资金额度</w:t>
      </w:r>
      <w:r>
        <w:rPr>
          <w:rFonts w:ascii="仿宋" w:hAnsi="仿宋" w:eastAsia="仿宋" w:cs="仿宋"/>
          <w:sz w:val="32"/>
          <w:szCs w:val="32"/>
        </w:rPr>
        <w:t>执行</w:t>
      </w:r>
      <w:r>
        <w:rPr>
          <w:rFonts w:hint="eastAsia" w:ascii="仿宋" w:hAnsi="仿宋" w:eastAsia="仿宋" w:cs="仿宋"/>
          <w:sz w:val="32"/>
          <w:szCs w:val="32"/>
        </w:rPr>
        <w:t>。</w:t>
      </w:r>
    </w:p>
    <w:p>
      <w:pPr>
        <w:widowControl/>
        <w:ind w:left="627" w:leftChars="304" w:hanging="1"/>
        <w:jc w:val="left"/>
        <w:rPr>
          <w:rFonts w:ascii="仿宋" w:hAnsi="仿宋" w:eastAsia="仿宋" w:cs="仿宋"/>
          <w:sz w:val="32"/>
          <w:szCs w:val="32"/>
        </w:rPr>
      </w:pPr>
      <w:r>
        <w:rPr>
          <w:rFonts w:hint="eastAsia" w:ascii="宋体" w:hAnsi="宋体" w:cs="仿宋"/>
          <w:b/>
          <w:sz w:val="32"/>
          <w:szCs w:val="32"/>
        </w:rPr>
        <w:t>三、补贴范围及标准</w:t>
      </w:r>
    </w:p>
    <w:p>
      <w:pPr>
        <w:ind w:firstLine="465" w:firstLineChars="147"/>
        <w:rPr>
          <w:rFonts w:ascii="仿宋" w:hAnsi="仿宋" w:eastAsia="仿宋" w:cs="仿宋"/>
          <w:sz w:val="32"/>
          <w:szCs w:val="32"/>
        </w:rPr>
      </w:pPr>
      <w:r>
        <w:rPr>
          <w:rFonts w:hint="eastAsia" w:ascii="仿宋" w:hAnsi="仿宋" w:eastAsia="仿宋" w:cs="仿宋"/>
          <w:b/>
          <w:bCs/>
          <w:kern w:val="0"/>
          <w:sz w:val="32"/>
          <w:szCs w:val="32"/>
        </w:rPr>
        <w:t>（一）补贴机具种类范围。</w:t>
      </w:r>
      <w:r>
        <w:rPr>
          <w:rFonts w:hint="eastAsia" w:ascii="仿宋" w:hAnsi="仿宋" w:eastAsia="仿宋" w:cs="仿宋"/>
          <w:sz w:val="32"/>
          <w:szCs w:val="32"/>
        </w:rPr>
        <w:t>按照</w:t>
      </w:r>
      <w:r>
        <w:rPr>
          <w:rFonts w:ascii="仿宋" w:hAnsi="仿宋" w:eastAsia="仿宋" w:cs="仿宋"/>
          <w:sz w:val="32"/>
          <w:szCs w:val="32"/>
        </w:rPr>
        <w:t>《四川省2017年农机购置补贴机具种类范围》，确定我</w:t>
      </w:r>
      <w:r>
        <w:rPr>
          <w:rFonts w:hint="eastAsia" w:ascii="仿宋" w:hAnsi="仿宋" w:eastAsia="仿宋" w:cs="仿宋"/>
          <w:sz w:val="32"/>
          <w:szCs w:val="32"/>
        </w:rPr>
        <w:t>县</w:t>
      </w:r>
      <w:r>
        <w:rPr>
          <w:rFonts w:ascii="仿宋" w:hAnsi="仿宋" w:eastAsia="仿宋" w:cs="仿宋"/>
          <w:sz w:val="32"/>
          <w:szCs w:val="32"/>
        </w:rPr>
        <w:t>补贴机具种类范围为11大类35小类92个品目（详见附件1）。重点补贴我</w:t>
      </w:r>
      <w:r>
        <w:rPr>
          <w:rFonts w:hint="eastAsia" w:ascii="仿宋" w:hAnsi="仿宋" w:eastAsia="仿宋" w:cs="仿宋"/>
          <w:sz w:val="32"/>
          <w:szCs w:val="32"/>
        </w:rPr>
        <w:t>县</w:t>
      </w:r>
      <w:r>
        <w:rPr>
          <w:rFonts w:ascii="仿宋" w:hAnsi="仿宋" w:eastAsia="仿宋" w:cs="仿宋"/>
          <w:sz w:val="32"/>
          <w:szCs w:val="32"/>
        </w:rPr>
        <w:t>主要农作物生产关键环节所需机具，兼顾畜牧业、水产业、设施农业、林果业及农产品初加工发展所需机具。</w:t>
      </w:r>
    </w:p>
    <w:p>
      <w:pPr>
        <w:ind w:firstLine="465" w:firstLineChars="147"/>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除简易保鲜储藏设备等补贴额与建设规模相关需要申报审核确定的项目外，其它补贴机具品目按规定敞开补贴，应补尽补。</w:t>
      </w:r>
    </w:p>
    <w:p>
      <w:pPr>
        <w:ind w:firstLine="465" w:firstLineChars="147"/>
        <w:rPr>
          <w:rFonts w:ascii="仿宋" w:hAnsi="仿宋" w:eastAsia="仿宋" w:cs="仿宋"/>
          <w:sz w:val="32"/>
          <w:szCs w:val="32"/>
        </w:rPr>
      </w:pPr>
      <w:r>
        <w:rPr>
          <w:rFonts w:hint="eastAsia" w:ascii="仿宋" w:hAnsi="仿宋" w:eastAsia="仿宋" w:cs="仿宋"/>
          <w:b/>
          <w:bCs/>
          <w:kern w:val="0"/>
          <w:sz w:val="32"/>
          <w:szCs w:val="32"/>
        </w:rPr>
        <w:t>（二）补贴机具产品资质。</w:t>
      </w:r>
      <w:r>
        <w:rPr>
          <w:rFonts w:hint="eastAsia" w:ascii="仿宋" w:hAnsi="仿宋" w:eastAsia="仿宋" w:cs="仿宋"/>
          <w:kern w:val="0"/>
          <w:sz w:val="32"/>
          <w:szCs w:val="32"/>
        </w:rPr>
        <w:t>补贴机具必须是在中华人民共和国境内生产、已获得国家或省级有效推广鉴定证书的产品。补贴机具必须在明显位置固定有生产企业、产品名称和型号、出厂编号、生产日期、执行标准等信息的永久性铭牌。推广鉴定证书失效的，不能享受补贴。</w:t>
      </w:r>
      <w:r>
        <w:rPr>
          <w:rFonts w:hint="eastAsia" w:ascii="仿宋" w:hAnsi="仿宋" w:eastAsia="仿宋" w:cs="仿宋"/>
          <w:sz w:val="32"/>
          <w:szCs w:val="32"/>
        </w:rPr>
        <w:t>根据《环境保护部关于实施国家第三阶段非道路移动机械用柴油机排气污染物排放标准的公告》（公告2016年第5 号），自2016年12 月1日起，四川省停止补贴装有国</w:t>
      </w:r>
      <w:r>
        <w:rPr>
          <w:rFonts w:hint="eastAsia" w:ascii="仿宋" w:hAnsi="仿宋" w:eastAsia="仿宋" w:cs="仿宋"/>
          <w:b/>
          <w:bCs/>
          <w:sz w:val="32"/>
          <w:szCs w:val="32"/>
        </w:rPr>
        <w:t>II</w:t>
      </w:r>
      <w:r>
        <w:rPr>
          <w:rFonts w:hint="eastAsia" w:ascii="仿宋" w:hAnsi="仿宋" w:eastAsia="仿宋" w:cs="仿宋"/>
          <w:sz w:val="32"/>
          <w:szCs w:val="32"/>
        </w:rPr>
        <w:t>发动机的农机产品。</w:t>
      </w:r>
    </w:p>
    <w:p>
      <w:pPr>
        <w:ind w:firstLine="613" w:firstLineChars="194"/>
        <w:jc w:val="left"/>
        <w:rPr>
          <w:rFonts w:ascii="仿宋" w:hAnsi="仿宋" w:eastAsia="仿宋" w:cs="仿宋"/>
          <w:kern w:val="0"/>
          <w:sz w:val="32"/>
          <w:szCs w:val="32"/>
        </w:rPr>
      </w:pPr>
      <w:r>
        <w:rPr>
          <w:rFonts w:hint="eastAsia" w:ascii="仿宋" w:hAnsi="仿宋" w:eastAsia="仿宋" w:cs="仿宋"/>
          <w:b/>
          <w:bCs/>
          <w:kern w:val="0"/>
          <w:sz w:val="32"/>
          <w:szCs w:val="32"/>
        </w:rPr>
        <w:t>（三）补贴标准。</w:t>
      </w:r>
      <w:r>
        <w:rPr>
          <w:rFonts w:hint="eastAsia" w:ascii="仿宋" w:hAnsi="仿宋" w:eastAsia="仿宋" w:cs="仿宋"/>
          <w:kern w:val="0"/>
          <w:sz w:val="32"/>
          <w:szCs w:val="32"/>
        </w:rPr>
        <w:t>中央财政农机购置补贴资金实行定额补贴，即同一种类、同一档次农业机械原则上实行统一的补贴标准。单台机具中央资金补贴额详见《四川省2017年农业机械购置补贴额一览表》，已在网上发布通告。《四川省2016-2017年农业机械购置补贴额一览表》停止执行，实施过程中，四川省农业厅若对机具补贴额进行调整，我县按照调整后的补贴标准执行。并通过新津县农业信息网门户网站及时对外公告。</w:t>
      </w:r>
    </w:p>
    <w:p>
      <w:pPr>
        <w:ind w:firstLine="613" w:firstLineChars="194"/>
        <w:jc w:val="left"/>
        <w:rPr>
          <w:rFonts w:ascii="仿宋" w:hAnsi="仿宋" w:eastAsia="仿宋" w:cs="仿宋"/>
          <w:kern w:val="0"/>
          <w:sz w:val="32"/>
          <w:szCs w:val="32"/>
        </w:rPr>
      </w:pPr>
      <w:r>
        <w:rPr>
          <w:rFonts w:hint="eastAsia" w:ascii="仿宋" w:hAnsi="仿宋" w:eastAsia="仿宋" w:cs="仿宋"/>
          <w:kern w:val="0"/>
          <w:sz w:val="32"/>
          <w:szCs w:val="32"/>
        </w:rPr>
        <w:t>其中，市级农机购置累加补贴机具种类范围、补贴标准按《新津县2017年农机购置累加补贴项目</w:t>
      </w:r>
      <w:r>
        <w:rPr>
          <w:rFonts w:ascii="仿宋" w:hAnsi="仿宋" w:eastAsia="仿宋" w:cs="仿宋"/>
          <w:kern w:val="0"/>
          <w:sz w:val="32"/>
          <w:szCs w:val="32"/>
        </w:rPr>
        <w:t>实施</w:t>
      </w:r>
      <w:r>
        <w:rPr>
          <w:rFonts w:hint="eastAsia" w:ascii="仿宋" w:hAnsi="仿宋" w:eastAsia="仿宋" w:cs="仿宋"/>
          <w:kern w:val="0"/>
          <w:sz w:val="32"/>
          <w:szCs w:val="32"/>
        </w:rPr>
        <w:t>方案》执行。针对适合我县农业产业结构的大型农机具按照国补+市补不超过50%进行累加。</w:t>
      </w:r>
    </w:p>
    <w:p>
      <w:pPr>
        <w:ind w:firstLine="771" w:firstLineChars="244"/>
        <w:jc w:val="left"/>
        <w:rPr>
          <w:rFonts w:ascii="仿宋" w:hAnsi="仿宋" w:eastAsia="仿宋"/>
          <w:szCs w:val="32"/>
        </w:rPr>
      </w:pPr>
      <w:r>
        <w:rPr>
          <w:rFonts w:hint="eastAsia" w:ascii="宋体" w:hAnsi="宋体" w:cs="仿宋"/>
          <w:b/>
          <w:sz w:val="32"/>
          <w:szCs w:val="32"/>
        </w:rPr>
        <w:t>四、补贴对象及补贴数量</w:t>
      </w:r>
    </w:p>
    <w:p>
      <w:pPr>
        <w:ind w:firstLine="465" w:firstLineChars="147"/>
        <w:rPr>
          <w:rFonts w:ascii="仿宋" w:hAnsi="仿宋" w:eastAsia="仿宋" w:cs="仿宋"/>
          <w:sz w:val="32"/>
          <w:szCs w:val="32"/>
        </w:rPr>
      </w:pPr>
      <w:r>
        <w:rPr>
          <w:rFonts w:hint="eastAsia" w:ascii="仿宋" w:hAnsi="仿宋" w:eastAsia="仿宋" w:cs="仿宋"/>
          <w:b/>
          <w:bCs/>
          <w:sz w:val="32"/>
          <w:szCs w:val="32"/>
        </w:rPr>
        <w:t>（一）补贴对象。</w:t>
      </w:r>
      <w:r>
        <w:rPr>
          <w:rFonts w:hint="eastAsia" w:ascii="仿宋" w:hAnsi="仿宋" w:eastAsia="仿宋" w:cs="仿宋"/>
          <w:sz w:val="32"/>
          <w:szCs w:val="32"/>
        </w:rPr>
        <w:t>补贴对象为新津县</w:t>
      </w:r>
      <w:r>
        <w:rPr>
          <w:rFonts w:ascii="仿宋" w:hAnsi="仿宋" w:eastAsia="仿宋" w:cs="仿宋"/>
          <w:sz w:val="32"/>
          <w:szCs w:val="32"/>
        </w:rPr>
        <w:t>范围</w:t>
      </w:r>
      <w:r>
        <w:rPr>
          <w:rFonts w:hint="eastAsia" w:ascii="仿宋" w:hAnsi="仿宋" w:eastAsia="仿宋" w:cs="仿宋"/>
          <w:sz w:val="32"/>
          <w:szCs w:val="32"/>
        </w:rPr>
        <w:t>直接从事农业生产的个人和农业生产经营组织。其中，个人既包括农牧渔民、农场（林场）职工，也包括直接从事农业生产的其他居民；农业生产经营组织既包括农民合作社、家庭农场，也包括直接从事农业生产的农业企业等。</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b/>
          <w:sz w:val="32"/>
          <w:szCs w:val="32"/>
        </w:rPr>
        <w:t>（二）补贴数量。</w:t>
      </w:r>
      <w:r>
        <w:rPr>
          <w:rFonts w:ascii="仿宋" w:hAnsi="仿宋" w:eastAsia="仿宋" w:cs="仿宋"/>
          <w:sz w:val="32"/>
          <w:szCs w:val="32"/>
        </w:rPr>
        <w:t>单个购机户购买动力机械单机补贴5000元以上同一类型机具1台，由村级</w:t>
      </w:r>
      <w:r>
        <w:rPr>
          <w:rFonts w:hint="eastAsia" w:ascii="仿宋" w:hAnsi="仿宋" w:eastAsia="仿宋" w:cs="仿宋"/>
          <w:sz w:val="32"/>
          <w:szCs w:val="32"/>
        </w:rPr>
        <w:t>和镇乡</w:t>
      </w:r>
      <w:r>
        <w:rPr>
          <w:rFonts w:ascii="仿宋" w:hAnsi="仿宋" w:eastAsia="仿宋" w:cs="仿宋"/>
          <w:sz w:val="32"/>
          <w:szCs w:val="32"/>
        </w:rPr>
        <w:t>签字盖章确认。购买2台的，须另外提供500亩以上的农机作业合同或者从事粮油生产的土地流转合同，单个购机户购机不得超过2台，总体补贴金额原则上不得超过10万元。从事农机作业的农业生产经营组织购买动力机械单机原则上不得超过10台,与动力机械配套的农业机械原则上不得超过20台，总体补贴金额原则上不得超过</w:t>
      </w:r>
      <w:r>
        <w:rPr>
          <w:rFonts w:hint="eastAsia" w:ascii="仿宋" w:hAnsi="仿宋" w:eastAsia="仿宋" w:cs="仿宋"/>
          <w:sz w:val="32"/>
          <w:szCs w:val="32"/>
        </w:rPr>
        <w:t>5</w:t>
      </w:r>
      <w:r>
        <w:rPr>
          <w:rFonts w:ascii="仿宋" w:hAnsi="仿宋" w:eastAsia="仿宋" w:cs="仿宋"/>
          <w:sz w:val="32"/>
          <w:szCs w:val="32"/>
        </w:rPr>
        <w:t>0万元，须由村级</w:t>
      </w:r>
      <w:r>
        <w:rPr>
          <w:rFonts w:hint="eastAsia" w:ascii="仿宋" w:hAnsi="仿宋" w:eastAsia="仿宋" w:cs="仿宋"/>
          <w:sz w:val="32"/>
          <w:szCs w:val="32"/>
        </w:rPr>
        <w:t>和镇乡</w:t>
      </w:r>
      <w:r>
        <w:rPr>
          <w:rFonts w:ascii="仿宋" w:hAnsi="仿宋" w:eastAsia="仿宋" w:cs="仿宋"/>
          <w:sz w:val="32"/>
          <w:szCs w:val="32"/>
        </w:rPr>
        <w:t>签字盖章确认，并提供2000亩以上的农机作业合同或者从事粮油生产的土地流转合同。简易保鲜贮藏设备和农业生产大棚结构等，补贴总金额原则上不得超过5万元。</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宋体" w:hAnsi="宋体" w:cs="仿宋"/>
          <w:b/>
          <w:sz w:val="32"/>
          <w:szCs w:val="32"/>
        </w:rPr>
        <w:t>五、补贴方式</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sz w:val="32"/>
          <w:szCs w:val="32"/>
        </w:rPr>
        <w:t>我县农机购置补贴政策实行“自主购机、定额补贴、直补到卡”的补贴方式。按照便民利民原则，执行“先购机、后申请补贴”的程序。</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宋体" w:hAnsi="宋体" w:cs="仿宋"/>
          <w:b/>
          <w:sz w:val="32"/>
          <w:szCs w:val="32"/>
        </w:rPr>
        <w:t>六、补贴操作程序</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sz w:val="32"/>
          <w:szCs w:val="32"/>
        </w:rPr>
        <w:t xml:space="preserve">为确保农机购置补贴政策规范执行，按照“四川省农业机械置补贴辅助管理系统”（IP地址为:htpp://125.70.15.76:2016/)操作要求，项目实施必须严格执行以下程序。 </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b/>
          <w:bCs/>
          <w:kern w:val="0"/>
          <w:sz w:val="32"/>
          <w:szCs w:val="32"/>
        </w:rPr>
        <w:t>（一）政策公告。</w:t>
      </w:r>
      <w:r>
        <w:rPr>
          <w:rFonts w:hint="eastAsia" w:ascii="仿宋" w:hAnsi="仿宋" w:eastAsia="仿宋" w:cs="仿宋"/>
          <w:kern w:val="0"/>
          <w:sz w:val="32"/>
          <w:szCs w:val="32"/>
        </w:rPr>
        <w:t>通过广播电视媒体、网站、公告、宣传手册等舆论载体，将当年农机购置补贴政策、实施方案、办理程序、优先补贴条件、农机购置补贴额一览表、工作机构、咨询服务、投诉举报电话以及相关要求等在项目实施区范围内广泛公告。</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b/>
          <w:sz w:val="32"/>
          <w:szCs w:val="32"/>
        </w:rPr>
        <w:t>（二）自主购机。</w:t>
      </w:r>
      <w:r>
        <w:rPr>
          <w:rFonts w:hint="eastAsia" w:ascii="仿宋" w:hAnsi="仿宋" w:eastAsia="仿宋" w:cs="仿宋"/>
          <w:sz w:val="32"/>
          <w:szCs w:val="32"/>
        </w:rPr>
        <w:t>购机者在省域范围内的经销商处（或生产企业直销点）自主购机，经销商应及时为购机户出具正式购机发票、</w:t>
      </w:r>
      <w:r>
        <w:rPr>
          <w:rFonts w:hint="eastAsia" w:ascii="仿宋" w:hAnsi="仿宋" w:eastAsia="仿宋" w:cs="仿宋"/>
          <w:sz w:val="32"/>
          <w:szCs w:val="32"/>
          <w:shd w:val="clear" w:color="auto" w:fill="FFFFFF"/>
        </w:rPr>
        <w:t>售后服务凭证、产品合格证书。购机发票上须准确注明购机者姓名或农业生产经营组织名称、地址及联系电话；所购机具名称、型号、出厂编号、发动机号、单价、数量、实际销售总价等信息。</w:t>
      </w:r>
      <w:r>
        <w:rPr>
          <w:rFonts w:hint="eastAsia" w:ascii="仿宋" w:hAnsi="仿宋" w:eastAsia="仿宋" w:cs="仿宋"/>
          <w:sz w:val="32"/>
          <w:szCs w:val="32"/>
        </w:rPr>
        <w:t>并在发票备注栏注明所购机具的整机号、出厂编号及发动机号。</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sz w:val="32"/>
          <w:szCs w:val="32"/>
        </w:rPr>
        <w:t>对简易保鲜储藏设备采取申请、建设、验收、补贴的程序。确定补贴额时，一是根据产品型号明确所在档的补贴标准；二是按照“就低不就高”的原则确定库容量。简易保鲜储藏设备单库的补贴上限为5万元。</w:t>
      </w:r>
    </w:p>
    <w:p>
      <w:pPr>
        <w:keepNext w:val="0"/>
        <w:keepLines w:val="0"/>
        <w:pageBreakBefore w:val="0"/>
        <w:kinsoku/>
        <w:overflowPunct/>
        <w:topLinePunct w:val="0"/>
        <w:autoSpaceDE/>
        <w:autoSpaceDN/>
        <w:bidi w:val="0"/>
        <w:adjustRightInd/>
        <w:snapToGrid/>
        <w:spacing w:line="500" w:lineRule="exact"/>
        <w:ind w:left="0" w:leftChars="0" w:right="0" w:rightChars="0" w:firstLine="474" w:firstLineChars="150"/>
        <w:textAlignment w:val="auto"/>
        <w:outlineLvl w:val="9"/>
        <w:rPr>
          <w:rFonts w:ascii="仿宋" w:hAnsi="仿宋" w:eastAsia="仿宋" w:cs="仿宋"/>
          <w:sz w:val="32"/>
          <w:szCs w:val="32"/>
        </w:rPr>
      </w:pPr>
      <w:r>
        <w:rPr>
          <w:rFonts w:hint="eastAsia" w:ascii="仿宋" w:hAnsi="仿宋" w:eastAsia="仿宋" w:cs="仿宋"/>
          <w:b/>
          <w:sz w:val="32"/>
          <w:szCs w:val="32"/>
        </w:rPr>
        <w:t>（三）申请补贴。</w:t>
      </w:r>
      <w:r>
        <w:rPr>
          <w:rFonts w:hint="eastAsia" w:ascii="仿宋" w:hAnsi="仿宋" w:eastAsia="仿宋" w:cs="仿宋"/>
          <w:sz w:val="32"/>
          <w:szCs w:val="32"/>
        </w:rPr>
        <w:t>购机户购机后及时携带所购机具、购机发票原件、身份证原件及银行一卡通原件（专合社等其他农业生产经营组织持组织机构代码证、工商营业执照、法人代表身份证原件、银行账户）等相关资料到县农林局农机中心。</w:t>
      </w:r>
      <w:r>
        <w:rPr>
          <w:rFonts w:ascii="仿宋" w:hAnsi="仿宋" w:eastAsia="仿宋" w:cs="仿宋"/>
          <w:sz w:val="32"/>
          <w:szCs w:val="32"/>
        </w:rPr>
        <w:t>在项目实施期限内提出购机申请，经县农</w:t>
      </w:r>
      <w:r>
        <w:rPr>
          <w:rFonts w:hint="eastAsia" w:ascii="仿宋" w:hAnsi="仿宋" w:eastAsia="仿宋" w:cs="仿宋"/>
          <w:sz w:val="32"/>
          <w:szCs w:val="32"/>
        </w:rPr>
        <w:t>林</w:t>
      </w:r>
      <w:r>
        <w:rPr>
          <w:rFonts w:ascii="仿宋" w:hAnsi="仿宋" w:eastAsia="仿宋" w:cs="仿宋"/>
          <w:sz w:val="32"/>
          <w:szCs w:val="32"/>
        </w:rPr>
        <w:t>局审查同意后，由县农</w:t>
      </w:r>
      <w:r>
        <w:rPr>
          <w:rFonts w:hint="eastAsia" w:ascii="仿宋" w:hAnsi="仿宋" w:eastAsia="仿宋" w:cs="仿宋"/>
          <w:sz w:val="32"/>
          <w:szCs w:val="32"/>
        </w:rPr>
        <w:t>林</w:t>
      </w:r>
      <w:r>
        <w:rPr>
          <w:rFonts w:ascii="仿宋" w:hAnsi="仿宋" w:eastAsia="仿宋" w:cs="仿宋"/>
          <w:sz w:val="32"/>
          <w:szCs w:val="32"/>
        </w:rPr>
        <w:t>局系统操作员登陆购机补贴信息管理系统，</w:t>
      </w:r>
      <w:r>
        <w:rPr>
          <w:rFonts w:hint="eastAsia" w:ascii="仿宋" w:hAnsi="仿宋" w:eastAsia="仿宋" w:cs="仿宋"/>
          <w:sz w:val="32"/>
          <w:szCs w:val="32"/>
        </w:rPr>
        <w:t>录入机具信息和购机户信息，并打印《四川省201</w:t>
      </w:r>
      <w:r>
        <w:rPr>
          <w:rFonts w:ascii="仿宋" w:hAnsi="仿宋" w:eastAsia="仿宋" w:cs="仿宋"/>
          <w:sz w:val="32"/>
          <w:szCs w:val="32"/>
        </w:rPr>
        <w:t>7</w:t>
      </w:r>
      <w:r>
        <w:rPr>
          <w:rFonts w:hint="eastAsia" w:ascii="仿宋" w:hAnsi="仿宋" w:eastAsia="仿宋" w:cs="仿宋"/>
          <w:sz w:val="32"/>
          <w:szCs w:val="32"/>
        </w:rPr>
        <w:t>年度农业机械化购置补贴资金申请表》。</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sz w:val="32"/>
          <w:szCs w:val="32"/>
        </w:rPr>
      </w:pPr>
      <w:r>
        <w:rPr>
          <w:rFonts w:hint="eastAsia" w:ascii="仿宋" w:hAnsi="仿宋" w:eastAsia="仿宋" w:cs="仿宋"/>
          <w:sz w:val="32"/>
          <w:szCs w:val="32"/>
        </w:rPr>
        <w:t>购机户和农机产销企业分别对其提交的农机购置补贴相关申请资料和购买机具的真实性承担法律责任。</w:t>
      </w:r>
    </w:p>
    <w:p>
      <w:pPr>
        <w:keepNext w:val="0"/>
        <w:keepLines w:val="0"/>
        <w:pageBreakBefore w:val="0"/>
        <w:kinsoku/>
        <w:overflowPunct/>
        <w:topLinePunct w:val="0"/>
        <w:autoSpaceDE/>
        <w:autoSpaceDN/>
        <w:bidi w:val="0"/>
        <w:adjustRightInd/>
        <w:snapToGrid/>
        <w:spacing w:line="500" w:lineRule="exact"/>
        <w:ind w:left="0" w:leftChars="0" w:right="0" w:rightChars="0" w:firstLine="316" w:firstLineChars="100"/>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（四）购机核实。</w:t>
      </w:r>
      <w:r>
        <w:rPr>
          <w:rFonts w:hint="eastAsia" w:ascii="仿宋" w:hAnsi="仿宋" w:eastAsia="仿宋" w:cs="仿宋"/>
          <w:sz w:val="32"/>
          <w:szCs w:val="32"/>
        </w:rPr>
        <w:t>各镇乡财政所、县农林局、县财政局，自受理日起15日内实地核实所购机具的真实性、机具大类、机具小类、机具品牌、生产企业、机具型号、购机数量、分档名称、经销商名称、销售总价、补贴金额、整机出厂编号、发动机号码、发票号是否与《农机购置补贴资金申请表》一致。核实一致后，核查人员在农机购置补贴核查表上签字。对补贴对象申请购买机具数量较多、补贴金额较大的，要进行重点审查。</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（五）补贴公示。</w:t>
      </w:r>
      <w:r>
        <w:rPr>
          <w:rFonts w:hint="eastAsia" w:ascii="仿宋" w:hAnsi="仿宋" w:eastAsia="仿宋" w:cs="仿宋"/>
          <w:sz w:val="32"/>
          <w:szCs w:val="32"/>
        </w:rPr>
        <w:t>县</w:t>
      </w:r>
      <w:r>
        <w:rPr>
          <w:rFonts w:ascii="仿宋" w:hAnsi="仿宋" w:eastAsia="仿宋" w:cs="仿宋"/>
          <w:sz w:val="32"/>
          <w:szCs w:val="32"/>
        </w:rPr>
        <w:t>农</w:t>
      </w:r>
      <w:r>
        <w:rPr>
          <w:rFonts w:hint="eastAsia" w:ascii="仿宋" w:hAnsi="仿宋" w:eastAsia="仿宋" w:cs="仿宋"/>
          <w:sz w:val="32"/>
          <w:szCs w:val="32"/>
        </w:rPr>
        <w:t>林</w:t>
      </w:r>
      <w:r>
        <w:rPr>
          <w:rFonts w:ascii="仿宋" w:hAnsi="仿宋" w:eastAsia="仿宋" w:cs="仿宋"/>
          <w:sz w:val="32"/>
          <w:szCs w:val="32"/>
        </w:rPr>
        <w:t>局归纳整理受理的补贴机具信息，生成《农机购置补贴公示表》，并将补贴机具信息按要求在购机者所在村和农</w:t>
      </w:r>
      <w:r>
        <w:rPr>
          <w:rFonts w:hint="eastAsia" w:ascii="仿宋" w:hAnsi="仿宋" w:eastAsia="仿宋" w:cs="仿宋"/>
          <w:sz w:val="32"/>
          <w:szCs w:val="32"/>
        </w:rPr>
        <w:t>林</w:t>
      </w:r>
      <w:r>
        <w:rPr>
          <w:rFonts w:ascii="仿宋" w:hAnsi="仿宋" w:eastAsia="仿宋" w:cs="仿宋"/>
          <w:sz w:val="32"/>
          <w:szCs w:val="32"/>
        </w:rPr>
        <w:t>局网站进行公示，公示期7天，同时公布县农</w:t>
      </w:r>
      <w:r>
        <w:rPr>
          <w:rFonts w:hint="eastAsia" w:ascii="仿宋" w:hAnsi="仿宋" w:eastAsia="仿宋" w:cs="仿宋"/>
          <w:sz w:val="32"/>
          <w:szCs w:val="32"/>
        </w:rPr>
        <w:t>林</w:t>
      </w:r>
      <w:r>
        <w:rPr>
          <w:rFonts w:ascii="仿宋" w:hAnsi="仿宋" w:eastAsia="仿宋" w:cs="仿宋"/>
          <w:sz w:val="32"/>
          <w:szCs w:val="32"/>
        </w:rPr>
        <w:t>局、财政局的举报电话。</w:t>
      </w:r>
      <w:r>
        <w:rPr>
          <w:rFonts w:hint="eastAsia" w:ascii="仿宋" w:hAnsi="仿宋" w:eastAsia="仿宋" w:cs="仿宋"/>
          <w:sz w:val="32"/>
          <w:szCs w:val="32"/>
        </w:rPr>
        <w:t>经对外公示无异议则生效，如有异议经查实不符合政策的，取消其补贴资格。</w:t>
      </w:r>
    </w:p>
    <w:p>
      <w:pPr>
        <w:keepNext w:val="0"/>
        <w:keepLines w:val="0"/>
        <w:pageBreakBefore w:val="0"/>
        <w:kinsoku/>
        <w:overflowPunct/>
        <w:topLinePunct w:val="0"/>
        <w:autoSpaceDE/>
        <w:autoSpaceDN/>
        <w:bidi w:val="0"/>
        <w:adjustRightInd/>
        <w:snapToGrid/>
        <w:spacing w:line="500" w:lineRule="exact"/>
        <w:ind w:left="0" w:leftChars="0" w:right="0" w:rightChars="0" w:firstLine="465" w:firstLineChars="147"/>
        <w:textAlignment w:val="auto"/>
        <w:outlineLvl w:val="9"/>
        <w:rPr>
          <w:rFonts w:ascii="仿宋" w:hAnsi="仿宋" w:eastAsia="仿宋" w:cs="仿宋"/>
          <w:sz w:val="32"/>
          <w:szCs w:val="32"/>
        </w:rPr>
      </w:pPr>
      <w:r>
        <w:rPr>
          <w:rFonts w:hint="eastAsia" w:ascii="仿宋" w:hAnsi="仿宋" w:eastAsia="仿宋" w:cs="仿宋"/>
          <w:b/>
          <w:sz w:val="32"/>
          <w:szCs w:val="32"/>
        </w:rPr>
        <w:t>（六）结算兑付。</w:t>
      </w:r>
      <w:r>
        <w:rPr>
          <w:rFonts w:hint="eastAsia" w:ascii="仿宋" w:hAnsi="仿宋" w:eastAsia="仿宋" w:cs="仿宋"/>
          <w:sz w:val="32"/>
          <w:szCs w:val="32"/>
        </w:rPr>
        <w:t>公</w:t>
      </w:r>
      <w:r>
        <w:rPr>
          <w:rFonts w:ascii="仿宋" w:hAnsi="仿宋" w:eastAsia="仿宋" w:cs="仿宋"/>
          <w:sz w:val="32"/>
          <w:szCs w:val="32"/>
        </w:rPr>
        <w:t>示期满无异议且核实机具后，对购机者资料进行复核，确认资料齐全无误，报送县财政局,县财政局审核无误后，在2月内通过“惠农一卡通”将补贴资金发放到卡或转账到专业合作社、服务组织账户。</w:t>
      </w:r>
    </w:p>
    <w:p>
      <w:pPr>
        <w:keepNext w:val="0"/>
        <w:keepLines w:val="0"/>
        <w:pageBreakBefore w:val="0"/>
        <w:kinsoku/>
        <w:overflowPunct/>
        <w:topLinePunct w:val="0"/>
        <w:autoSpaceDE/>
        <w:autoSpaceDN/>
        <w:bidi w:val="0"/>
        <w:adjustRightInd/>
        <w:snapToGrid/>
        <w:spacing w:line="500" w:lineRule="exact"/>
        <w:ind w:left="0" w:leftChars="0" w:right="0" w:rightChars="0" w:firstLine="781" w:firstLineChars="247"/>
        <w:textAlignment w:val="auto"/>
        <w:outlineLvl w:val="9"/>
        <w:rPr>
          <w:rFonts w:ascii="仿宋" w:hAnsi="仿宋" w:eastAsia="仿宋" w:cs="仿宋"/>
          <w:sz w:val="32"/>
          <w:szCs w:val="32"/>
        </w:rPr>
      </w:pPr>
      <w:r>
        <w:rPr>
          <w:rFonts w:hint="eastAsia" w:ascii="宋体" w:hAnsi="宋体" w:cs="仿宋"/>
          <w:b/>
          <w:sz w:val="32"/>
          <w:szCs w:val="32"/>
        </w:rPr>
        <w:t>七、其它规定</w:t>
      </w:r>
    </w:p>
    <w:p>
      <w:pPr>
        <w:keepNext w:val="0"/>
        <w:keepLines w:val="0"/>
        <w:pageBreakBefore w:val="0"/>
        <w:kinsoku/>
        <w:overflowPunct/>
        <w:topLinePunct w:val="0"/>
        <w:autoSpaceDE/>
        <w:autoSpaceDN/>
        <w:bidi w:val="0"/>
        <w:adjustRightInd/>
        <w:snapToGrid/>
        <w:spacing w:line="500" w:lineRule="exact"/>
        <w:ind w:left="0" w:leftChars="0" w:right="0" w:rightChars="0" w:firstLine="632" w:firstLineChars="200"/>
        <w:textAlignment w:val="auto"/>
        <w:outlineLvl w:val="9"/>
        <w:rPr>
          <w:rFonts w:ascii="仿宋" w:hAnsi="仿宋" w:eastAsia="仿宋" w:cs="仿宋"/>
          <w:color w:val="000000"/>
          <w:sz w:val="32"/>
          <w:szCs w:val="32"/>
        </w:rPr>
      </w:pPr>
      <w:r>
        <w:rPr>
          <w:rFonts w:hint="eastAsia" w:ascii="仿宋" w:hAnsi="仿宋" w:eastAsia="仿宋" w:cs="仿宋"/>
          <w:b/>
          <w:bCs/>
          <w:sz w:val="32"/>
          <w:szCs w:val="32"/>
        </w:rPr>
        <w:t>（一）补贴对象确定的规定。</w:t>
      </w:r>
      <w:r>
        <w:rPr>
          <w:rFonts w:hint="eastAsia" w:ascii="仿宋" w:hAnsi="仿宋" w:eastAsia="仿宋" w:cs="仿宋"/>
          <w:sz w:val="32"/>
          <w:szCs w:val="32"/>
        </w:rPr>
        <w:t>在补贴资金满足补贴需要的情况下，符合政策的应补尽补；在补贴资金不足的情况下，按照申请先后顺序，即“先到先补、用完为止”的原则确定补贴资格，</w:t>
      </w:r>
      <w:r>
        <w:rPr>
          <w:rFonts w:hint="eastAsia" w:ascii="仿宋" w:hAnsi="仿宋" w:eastAsia="仿宋" w:cs="仿宋"/>
          <w:color w:val="000000"/>
          <w:sz w:val="32"/>
          <w:szCs w:val="32"/>
        </w:rPr>
        <w:t>同等条件下农民专合社、家庭农场和农机大户、种粮大户优先。</w:t>
      </w:r>
    </w:p>
    <w:p>
      <w:pPr>
        <w:keepNext w:val="0"/>
        <w:keepLines w:val="0"/>
        <w:pageBreakBefore w:val="0"/>
        <w:kinsoku/>
        <w:overflowPunct/>
        <w:topLinePunct w:val="0"/>
        <w:autoSpaceDE/>
        <w:autoSpaceDN/>
        <w:bidi w:val="0"/>
        <w:adjustRightInd/>
        <w:snapToGrid/>
        <w:spacing w:line="500" w:lineRule="exact"/>
        <w:ind w:left="0" w:leftChars="0" w:right="0" w:rightChars="0" w:firstLine="465" w:firstLineChars="147"/>
        <w:textAlignment w:val="auto"/>
        <w:outlineLvl w:val="9"/>
        <w:rPr>
          <w:rFonts w:ascii="仿宋" w:hAnsi="仿宋" w:eastAsia="仿宋" w:cs="仿宋"/>
          <w:sz w:val="32"/>
          <w:szCs w:val="32"/>
        </w:rPr>
      </w:pPr>
      <w:r>
        <w:rPr>
          <w:rFonts w:hint="eastAsia" w:ascii="仿宋" w:hAnsi="仿宋" w:eastAsia="仿宋" w:cs="仿宋"/>
          <w:b/>
          <w:bCs/>
          <w:sz w:val="32"/>
          <w:szCs w:val="32"/>
        </w:rPr>
        <w:t>（二）补贴政策实施操作过程与农机产品经销企业脱钩。</w:t>
      </w:r>
    </w:p>
    <w:p>
      <w:pPr>
        <w:keepNext w:val="0"/>
        <w:keepLines w:val="0"/>
        <w:pageBreakBefore w:val="0"/>
        <w:kinsoku/>
        <w:overflowPunct/>
        <w:topLinePunct w:val="0"/>
        <w:autoSpaceDE/>
        <w:autoSpaceDN/>
        <w:bidi w:val="0"/>
        <w:adjustRightInd/>
        <w:snapToGrid/>
        <w:spacing w:line="500" w:lineRule="exact"/>
        <w:ind w:left="0" w:leftChars="0" w:right="0" w:rightChars="0" w:firstLine="620" w:firstLineChars="196"/>
        <w:textAlignment w:val="auto"/>
        <w:outlineLvl w:val="9"/>
        <w:rPr>
          <w:rFonts w:ascii="仿宋" w:hAnsi="仿宋" w:eastAsia="仿宋" w:cs="仿宋"/>
          <w:sz w:val="32"/>
          <w:szCs w:val="32"/>
        </w:rPr>
      </w:pPr>
      <w:r>
        <w:rPr>
          <w:rFonts w:hint="eastAsia" w:ascii="仿宋" w:hAnsi="仿宋" w:eastAsia="仿宋" w:cs="仿宋"/>
          <w:sz w:val="32"/>
          <w:szCs w:val="32"/>
        </w:rPr>
        <w:t>按照农业部办公厅《2015-2017年农业机械购置补贴实施指导意见》中“要逐步使补贴政策实施操作过程与农机产品经销企业脱钩的要求”，我县201</w:t>
      </w:r>
      <w:r>
        <w:rPr>
          <w:rFonts w:ascii="仿宋" w:hAnsi="仿宋" w:eastAsia="仿宋" w:cs="仿宋"/>
          <w:sz w:val="32"/>
          <w:szCs w:val="32"/>
        </w:rPr>
        <w:t>7</w:t>
      </w:r>
      <w:r>
        <w:rPr>
          <w:rFonts w:hint="eastAsia" w:ascii="仿宋" w:hAnsi="仿宋" w:eastAsia="仿宋" w:cs="仿宋"/>
          <w:sz w:val="32"/>
          <w:szCs w:val="32"/>
        </w:rPr>
        <w:t>农机购置补贴政策实施操作过程与农机产品经销企业脱钩。201</w:t>
      </w:r>
      <w:r>
        <w:rPr>
          <w:rFonts w:ascii="仿宋" w:hAnsi="仿宋" w:eastAsia="仿宋" w:cs="仿宋"/>
          <w:sz w:val="32"/>
          <w:szCs w:val="32"/>
        </w:rPr>
        <w:t>7</w:t>
      </w:r>
      <w:r>
        <w:rPr>
          <w:rFonts w:hint="eastAsia" w:ascii="仿宋" w:hAnsi="仿宋" w:eastAsia="仿宋" w:cs="仿宋"/>
          <w:sz w:val="32"/>
          <w:szCs w:val="32"/>
        </w:rPr>
        <w:t>年版农机购置补贴辅助管理系统取消经销企业用户，购机者购机后及时携带规定材料直接到县农林局农机中心办理所有补贴手续。</w:t>
      </w:r>
    </w:p>
    <w:p>
      <w:pPr>
        <w:keepNext w:val="0"/>
        <w:keepLines w:val="0"/>
        <w:pageBreakBefore w:val="0"/>
        <w:kinsoku/>
        <w:overflowPunct/>
        <w:topLinePunct w:val="0"/>
        <w:autoSpaceDE/>
        <w:autoSpaceDN/>
        <w:bidi w:val="0"/>
        <w:adjustRightInd/>
        <w:snapToGrid/>
        <w:spacing w:line="500" w:lineRule="exact"/>
        <w:ind w:left="0" w:leftChars="0" w:right="0" w:rightChars="0" w:firstLine="620" w:firstLineChars="196"/>
        <w:textAlignment w:val="auto"/>
        <w:outlineLvl w:val="9"/>
        <w:rPr>
          <w:rFonts w:ascii="仿宋" w:hAnsi="仿宋" w:eastAsia="仿宋" w:cs="仿宋"/>
          <w:sz w:val="32"/>
          <w:szCs w:val="32"/>
        </w:rPr>
      </w:pPr>
      <w:r>
        <w:rPr>
          <w:rFonts w:hint="eastAsia" w:ascii="仿宋" w:hAnsi="仿宋" w:eastAsia="仿宋" w:cs="仿宋"/>
          <w:b/>
          <w:bCs/>
          <w:sz w:val="32"/>
          <w:szCs w:val="32"/>
        </w:rPr>
        <w:t>（三）经销企业管理规定。</w:t>
      </w:r>
      <w:r>
        <w:rPr>
          <w:rFonts w:hint="eastAsia" w:ascii="仿宋" w:hAnsi="仿宋" w:eastAsia="仿宋" w:cs="仿宋"/>
          <w:sz w:val="32"/>
          <w:szCs w:val="32"/>
        </w:rPr>
        <w:t>一是经销企业要严格执行农机购置补贴的有关政策规定。充分尊重农民购机的自主选择权和知情权，不散布虚假的农机购置补贴信息、不蛊惑，不强迫、诱导或误导农民购机。二是经销企业要自觉履行责任，主动维护购机者权益。保证进货质量，保证及时供货，配合生产企业做好售后服务工作，主动为购机者提供免费的技术咨询和操作培训，按照国家规定承担修理、更换、退货责任，不拖延、不拒绝购机者的维修诉求。三是确因产品质量和其它问题出现退货或换货问题的，购机者需到县农林局农机主管部门办理相关手续。购机者退货要实行先退补后退货的原则：已申请补贴结算但补贴资金尚未发放的，补贴机具经销企业在购机发票上签署“同意退货”并加盖公章，并及时告知县农林局农机主管部门，经县农林局农机主管部门同意后方可退货；对补贴资金已发放的，购机者应先将所领补贴款全额退回县财政局，县财政局在收到退回的补贴款后应在原购机发票上签署“补贴款已退，可退货”意见并加盖公章后，补贴机具经销企业方可退货，县财政局在系统中点击“申请退货”。四是经销商不得销售补贴额过高的农机补贴产品,发现某产品补贴额过高的，应在第一时间主动向县农林局农机主管部门报告，否则造成补贴资金不能兑付所引起的纠纷和已补贴造成的经济损失由违规企业自行承担，并接受相应处罚。</w:t>
      </w:r>
    </w:p>
    <w:p>
      <w:pPr>
        <w:keepNext w:val="0"/>
        <w:keepLines w:val="0"/>
        <w:pageBreakBefore w:val="0"/>
        <w:kinsoku/>
        <w:overflowPunct/>
        <w:topLinePunct w:val="0"/>
        <w:autoSpaceDE/>
        <w:autoSpaceDN/>
        <w:bidi w:val="0"/>
        <w:adjustRightInd/>
        <w:snapToGrid/>
        <w:spacing w:line="500" w:lineRule="exact"/>
        <w:ind w:left="0" w:leftChars="0" w:right="0" w:rightChars="0" w:firstLine="620" w:firstLineChars="196"/>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(四）补贴产品生产企业责任。</w:t>
      </w:r>
      <w:r>
        <w:rPr>
          <w:rFonts w:hint="eastAsia" w:ascii="仿宋" w:hAnsi="仿宋" w:eastAsia="仿宋" w:cs="仿宋"/>
          <w:sz w:val="32"/>
          <w:szCs w:val="32"/>
        </w:rPr>
        <w:t>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动等原因形成的补贴额过高的产品，生产企业应及时向销售地的农机主管部门书面报告。农机生产企业因违规被暂停</w:t>
      </w:r>
      <w:r>
        <w:rPr>
          <w:rFonts w:hint="eastAsia" w:ascii="仿宋" w:hAnsi="仿宋" w:eastAsia="仿宋" w:cs="仿宋"/>
          <w:spacing w:val="-20"/>
          <w:sz w:val="32"/>
          <w:szCs w:val="32"/>
        </w:rPr>
        <w:t>或取消农机购置补贴，所引起的纠纷和经济损失由违规企业自行</w:t>
      </w:r>
      <w:r>
        <w:rPr>
          <w:rFonts w:hint="eastAsia" w:ascii="仿宋" w:hAnsi="仿宋" w:eastAsia="仿宋" w:cs="仿宋"/>
          <w:sz w:val="32"/>
          <w:szCs w:val="32"/>
        </w:rPr>
        <w:t>承担。</w:t>
      </w:r>
    </w:p>
    <w:p>
      <w:pPr>
        <w:keepNext w:val="0"/>
        <w:keepLines w:val="0"/>
        <w:pageBreakBefore w:val="0"/>
        <w:kinsoku/>
        <w:overflowPunct/>
        <w:topLinePunct w:val="0"/>
        <w:autoSpaceDE/>
        <w:autoSpaceDN/>
        <w:bidi w:val="0"/>
        <w:adjustRightInd/>
        <w:snapToGrid/>
        <w:spacing w:line="500" w:lineRule="exact"/>
        <w:ind w:left="0" w:leftChars="0" w:right="0" w:rightChars="0" w:firstLine="620" w:firstLineChars="196"/>
        <w:textAlignment w:val="auto"/>
        <w:outlineLvl w:val="9"/>
        <w:rPr>
          <w:rFonts w:ascii="仿宋" w:hAnsi="仿宋" w:eastAsia="仿宋" w:cs="仿宋"/>
          <w:sz w:val="32"/>
          <w:szCs w:val="32"/>
        </w:rPr>
      </w:pPr>
      <w:r>
        <w:rPr>
          <w:rFonts w:hint="eastAsia" w:ascii="仿宋" w:hAnsi="仿宋" w:eastAsia="仿宋" w:cs="仿宋"/>
          <w:b/>
          <w:sz w:val="32"/>
          <w:szCs w:val="32"/>
        </w:rPr>
        <w:t xml:space="preserve"> 八、工作措施</w:t>
      </w:r>
    </w:p>
    <w:p>
      <w:pPr>
        <w:keepNext w:val="0"/>
        <w:keepLines w:val="0"/>
        <w:pageBreakBefore w:val="0"/>
        <w:kinsoku/>
        <w:overflowPunct/>
        <w:topLinePunct w:val="0"/>
        <w:autoSpaceDE/>
        <w:autoSpaceDN/>
        <w:bidi w:val="0"/>
        <w:adjustRightInd/>
        <w:snapToGrid/>
        <w:spacing w:line="500" w:lineRule="exact"/>
        <w:ind w:left="0" w:leftChars="0" w:right="0" w:rightChars="0" w:firstLine="459" w:firstLineChars="145"/>
        <w:textAlignment w:val="auto"/>
        <w:outlineLvl w:val="9"/>
        <w:rPr>
          <w:rFonts w:ascii="仿宋" w:hAnsi="仿宋" w:eastAsia="仿宋" w:cs="仿宋"/>
          <w:b/>
          <w:sz w:val="32"/>
          <w:szCs w:val="32"/>
        </w:rPr>
      </w:pPr>
      <w:r>
        <w:rPr>
          <w:rFonts w:hint="eastAsia" w:ascii="仿宋" w:hAnsi="仿宋" w:eastAsia="仿宋" w:cs="仿宋"/>
          <w:b/>
          <w:sz w:val="32"/>
          <w:szCs w:val="32"/>
        </w:rPr>
        <w:t>（一）</w:t>
      </w:r>
      <w:r>
        <w:rPr>
          <w:rFonts w:ascii="仿宋" w:hAnsi="仿宋" w:eastAsia="仿宋" w:cs="仿宋"/>
          <w:b/>
          <w:sz w:val="32"/>
          <w:szCs w:val="32"/>
        </w:rPr>
        <w:t>加强领导，落实责任</w:t>
      </w:r>
    </w:p>
    <w:p>
      <w:pPr>
        <w:keepNext w:val="0"/>
        <w:keepLines w:val="0"/>
        <w:pageBreakBefore w:val="0"/>
        <w:kinsoku/>
        <w:overflowPunct/>
        <w:topLinePunct w:val="0"/>
        <w:autoSpaceDE/>
        <w:autoSpaceDN/>
        <w:bidi w:val="0"/>
        <w:adjustRightInd/>
        <w:snapToGrid/>
        <w:spacing w:line="500" w:lineRule="exact"/>
        <w:ind w:left="0" w:leftChars="0" w:right="0" w:rightChars="0" w:firstLine="617" w:firstLineChars="195"/>
        <w:textAlignment w:val="auto"/>
        <w:outlineLvl w:val="9"/>
        <w:rPr>
          <w:rFonts w:ascii="仿宋" w:hAnsi="仿宋" w:eastAsia="仿宋" w:cs="仿宋"/>
          <w:b/>
          <w:sz w:val="32"/>
          <w:szCs w:val="32"/>
        </w:rPr>
      </w:pPr>
      <w:r>
        <w:rPr>
          <w:rFonts w:ascii="仿宋" w:hAnsi="仿宋" w:eastAsia="仿宋" w:cs="仿宋"/>
          <w:sz w:val="32"/>
          <w:szCs w:val="32"/>
        </w:rPr>
        <w:t>成立由</w:t>
      </w:r>
      <w:r>
        <w:rPr>
          <w:rFonts w:hint="eastAsia" w:ascii="仿宋" w:hAnsi="仿宋" w:eastAsia="仿宋" w:cs="仿宋"/>
          <w:sz w:val="32"/>
          <w:szCs w:val="32"/>
        </w:rPr>
        <w:t>县</w:t>
      </w:r>
      <w:r>
        <w:rPr>
          <w:rFonts w:ascii="仿宋" w:hAnsi="仿宋" w:eastAsia="仿宋" w:cs="仿宋"/>
          <w:sz w:val="32"/>
          <w:szCs w:val="32"/>
        </w:rPr>
        <w:t>农</w:t>
      </w:r>
      <w:r>
        <w:rPr>
          <w:rFonts w:hint="eastAsia" w:ascii="仿宋" w:hAnsi="仿宋" w:eastAsia="仿宋" w:cs="仿宋"/>
          <w:sz w:val="32"/>
          <w:szCs w:val="32"/>
        </w:rPr>
        <w:t>林</w:t>
      </w:r>
      <w:r>
        <w:rPr>
          <w:rFonts w:ascii="仿宋" w:hAnsi="仿宋" w:eastAsia="仿宋" w:cs="仿宋"/>
          <w:sz w:val="32"/>
          <w:szCs w:val="32"/>
        </w:rPr>
        <w:t>、财政</w:t>
      </w:r>
      <w:r>
        <w:rPr>
          <w:rFonts w:hint="eastAsia" w:ascii="仿宋" w:hAnsi="仿宋" w:eastAsia="仿宋" w:cs="仿宋"/>
          <w:sz w:val="32"/>
          <w:szCs w:val="32"/>
        </w:rPr>
        <w:t>及其他</w:t>
      </w:r>
      <w:r>
        <w:rPr>
          <w:rFonts w:ascii="仿宋" w:hAnsi="仿宋" w:eastAsia="仿宋" w:cs="仿宋"/>
          <w:sz w:val="32"/>
          <w:szCs w:val="32"/>
        </w:rPr>
        <w:t>相关部门组成的县农机购置补贴工作领导小组，共同研究确定农机购置补贴政策实施方案，</w:t>
      </w:r>
      <w:r>
        <w:rPr>
          <w:rFonts w:hint="eastAsia" w:ascii="仿宋" w:hAnsi="仿宋" w:eastAsia="仿宋" w:cs="仿宋"/>
          <w:sz w:val="32"/>
          <w:szCs w:val="32"/>
        </w:rPr>
        <w:t>由县农林局党组集体研究</w:t>
      </w:r>
      <w:r>
        <w:rPr>
          <w:rFonts w:ascii="仿宋" w:hAnsi="仿宋" w:eastAsia="仿宋" w:cs="仿宋"/>
          <w:sz w:val="32"/>
          <w:szCs w:val="32"/>
        </w:rPr>
        <w:t>补贴资金安排、重点推广机具种类等事宜，并主动邀请纪委驻农</w:t>
      </w:r>
      <w:r>
        <w:rPr>
          <w:rFonts w:hint="eastAsia" w:ascii="仿宋" w:hAnsi="仿宋" w:eastAsia="仿宋" w:cs="仿宋"/>
          <w:sz w:val="32"/>
          <w:szCs w:val="32"/>
        </w:rPr>
        <w:t>林</w:t>
      </w:r>
      <w:r>
        <w:rPr>
          <w:rFonts w:ascii="仿宋" w:hAnsi="仿宋" w:eastAsia="仿宋" w:cs="仿宋"/>
          <w:sz w:val="32"/>
          <w:szCs w:val="32"/>
        </w:rPr>
        <w:t>局纪检人员参加，接受监督。农机购置补贴重要工作事项，须由县农</w:t>
      </w:r>
      <w:r>
        <w:rPr>
          <w:rFonts w:hint="eastAsia" w:ascii="仿宋" w:hAnsi="仿宋" w:eastAsia="仿宋" w:cs="仿宋"/>
          <w:sz w:val="32"/>
          <w:szCs w:val="32"/>
        </w:rPr>
        <w:t>林</w:t>
      </w:r>
      <w:r>
        <w:rPr>
          <w:rFonts w:ascii="仿宋" w:hAnsi="仿宋" w:eastAsia="仿宋" w:cs="仿宋"/>
          <w:sz w:val="32"/>
          <w:szCs w:val="32"/>
        </w:rPr>
        <w:t>局党组集体研究决定。县财政局要安排必要的工作经费，对开展政策宣传、信息公开、购机核实、归档立卷以及必要办公设备</w:t>
      </w:r>
      <w:r>
        <w:rPr>
          <w:rFonts w:ascii="仿宋" w:hAnsi="仿宋" w:eastAsia="仿宋" w:cs="仿宋"/>
          <w:spacing w:val="-20"/>
          <w:sz w:val="32"/>
          <w:szCs w:val="32"/>
        </w:rPr>
        <w:t>购置等方面给与支持。严禁挤占挪用财政补贴资金用于工作经费。</w:t>
      </w:r>
      <w:r>
        <w:rPr>
          <w:rFonts w:ascii="仿宋" w:hAnsi="仿宋" w:eastAsia="仿宋" w:cs="仿宋"/>
          <w:spacing w:val="-20"/>
          <w:sz w:val="32"/>
          <w:szCs w:val="32"/>
        </w:rPr>
        <w:br w:type="textWrapping"/>
      </w:r>
      <w:r>
        <w:rPr>
          <w:rFonts w:ascii="仿宋" w:hAnsi="仿宋" w:eastAsia="仿宋" w:cs="仿宋"/>
          <w:b/>
          <w:sz w:val="32"/>
          <w:szCs w:val="32"/>
        </w:rPr>
        <w:t> </w:t>
      </w:r>
      <w:r>
        <w:rPr>
          <w:rFonts w:hint="eastAsia" w:ascii="仿宋" w:hAnsi="仿宋" w:eastAsia="仿宋" w:cs="仿宋"/>
          <w:b/>
          <w:sz w:val="32"/>
          <w:szCs w:val="32"/>
        </w:rPr>
        <w:t xml:space="preserve"> </w:t>
      </w:r>
      <w:r>
        <w:rPr>
          <w:rFonts w:ascii="仿宋" w:hAnsi="仿宋" w:eastAsia="仿宋" w:cs="仿宋"/>
          <w:b/>
          <w:sz w:val="32"/>
          <w:szCs w:val="32"/>
        </w:rPr>
        <w:t>（二）公开信息，阳光透明</w:t>
      </w:r>
    </w:p>
    <w:p>
      <w:pPr>
        <w:keepNext w:val="0"/>
        <w:keepLines w:val="0"/>
        <w:pageBreakBefore w:val="0"/>
        <w:kinsoku/>
        <w:overflowPunct/>
        <w:topLinePunct w:val="0"/>
        <w:autoSpaceDE/>
        <w:autoSpaceDN/>
        <w:bidi w:val="0"/>
        <w:adjustRightInd/>
        <w:snapToGrid/>
        <w:spacing w:line="500" w:lineRule="exact"/>
        <w:ind w:left="0" w:leftChars="0" w:right="0" w:rightChars="0" w:firstLine="617" w:firstLineChars="195"/>
        <w:textAlignment w:val="auto"/>
        <w:outlineLvl w:val="9"/>
        <w:rPr>
          <w:rFonts w:ascii="仿宋" w:hAnsi="仿宋" w:eastAsia="仿宋" w:cs="仿宋"/>
          <w:sz w:val="32"/>
          <w:szCs w:val="32"/>
        </w:rPr>
      </w:pPr>
      <w:r>
        <w:rPr>
          <w:rFonts w:ascii="仿宋" w:hAnsi="仿宋" w:eastAsia="仿宋" w:cs="仿宋"/>
          <w:sz w:val="32"/>
          <w:szCs w:val="32"/>
        </w:rPr>
        <w:t>加强农机购置补贴政策宣传工作，广泛深入宣传“自主购机、定额补贴、县级结算、直补到卡”的补贴政策。通过广播、电视、报纸、网络、公告、会议等形式，将农机购置补贴政策信息公开到村，宣传到户到人，务求宣传实效。</w:t>
      </w:r>
      <w:r>
        <w:rPr>
          <w:rFonts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把农机购置补贴政策实施情况列入政务公开和政务服务目录，在“新津</w:t>
      </w:r>
      <w:r>
        <w:rPr>
          <w:rFonts w:hint="eastAsia" w:ascii="仿宋" w:hAnsi="仿宋" w:eastAsia="仿宋" w:cs="仿宋"/>
          <w:sz w:val="32"/>
          <w:szCs w:val="32"/>
        </w:rPr>
        <w:t>县公众</w:t>
      </w:r>
      <w:r>
        <w:rPr>
          <w:rFonts w:ascii="仿宋" w:hAnsi="仿宋" w:eastAsia="仿宋" w:cs="仿宋"/>
          <w:sz w:val="32"/>
          <w:szCs w:val="32"/>
        </w:rPr>
        <w:t>信息网”</w:t>
      </w:r>
      <w:r>
        <w:rPr>
          <w:rFonts w:hint="eastAsia" w:ascii="仿宋" w:hAnsi="仿宋" w:eastAsia="仿宋" w:cs="仿宋"/>
          <w:sz w:val="32"/>
          <w:szCs w:val="32"/>
        </w:rPr>
        <w:t>农机购置补贴信息公开专栏(http://www.xinjin.gov.cn/index.php?cid=2162)中</w:t>
      </w:r>
      <w:r>
        <w:rPr>
          <w:rFonts w:ascii="仿宋" w:hAnsi="仿宋" w:eastAsia="仿宋" w:cs="仿宋"/>
          <w:sz w:val="32"/>
          <w:szCs w:val="32"/>
        </w:rPr>
        <w:t>及时将实施方案、补贴额一览表、操作程序、资金规模和使用进度、补贴受益对象、咨询服务及举报电话、违规现象和问题等信息在新津农业信息网、各乡镇和购机补贴办理点公告，方便广大农民群众查询和查看，接受社会监督。  </w:t>
      </w:r>
      <w:r>
        <w:rPr>
          <w:rFonts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年度补贴工作结束后，将所有享受补贴的购机者信息和县级农机购置补贴政策落实情况在农机购置补贴信息公开专栏上公布，并确保5年内能够随时查阅。</w:t>
      </w:r>
    </w:p>
    <w:p>
      <w:pPr>
        <w:keepNext w:val="0"/>
        <w:keepLines w:val="0"/>
        <w:pageBreakBefore w:val="0"/>
        <w:widowControl/>
        <w:kinsoku/>
        <w:wordWrap w:val="0"/>
        <w:overflowPunct/>
        <w:topLinePunct w:val="0"/>
        <w:autoSpaceDE/>
        <w:autoSpaceDN/>
        <w:bidi w:val="0"/>
        <w:adjustRightInd/>
        <w:snapToGrid/>
        <w:spacing w:line="500" w:lineRule="exact"/>
        <w:ind w:left="0" w:leftChars="0" w:right="0" w:rightChars="0" w:firstLine="468" w:firstLineChars="148"/>
        <w:jc w:val="left"/>
        <w:textAlignment w:val="auto"/>
        <w:outlineLvl w:val="9"/>
        <w:rPr>
          <w:rFonts w:ascii="仿宋" w:hAnsi="仿宋" w:eastAsia="仿宋" w:cs="仿宋"/>
          <w:b/>
          <w:sz w:val="32"/>
          <w:szCs w:val="32"/>
        </w:rPr>
      </w:pPr>
      <w:r>
        <w:rPr>
          <w:rFonts w:hint="eastAsia" w:ascii="仿宋" w:hAnsi="仿宋" w:eastAsia="仿宋" w:cs="仿宋"/>
          <w:b/>
          <w:sz w:val="32"/>
          <w:szCs w:val="32"/>
        </w:rPr>
        <w:t>（三）明确职责，协调配合</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ascii="仿宋" w:hAnsi="仿宋" w:eastAsia="仿宋" w:cs="仿宋"/>
          <w:b/>
          <w:sz w:val="32"/>
          <w:szCs w:val="32"/>
        </w:rPr>
        <w:t>县农</w:t>
      </w:r>
      <w:r>
        <w:rPr>
          <w:rFonts w:hint="eastAsia" w:ascii="仿宋" w:hAnsi="仿宋" w:eastAsia="仿宋" w:cs="仿宋"/>
          <w:b/>
          <w:sz w:val="32"/>
          <w:szCs w:val="32"/>
        </w:rPr>
        <w:t>林</w:t>
      </w:r>
      <w:r>
        <w:rPr>
          <w:rFonts w:ascii="仿宋" w:hAnsi="仿宋" w:eastAsia="仿宋" w:cs="仿宋"/>
          <w:b/>
          <w:sz w:val="32"/>
          <w:szCs w:val="32"/>
        </w:rPr>
        <w:t>局的职责。</w:t>
      </w:r>
      <w:r>
        <w:rPr>
          <w:rFonts w:ascii="仿宋" w:hAnsi="仿宋" w:eastAsia="仿宋" w:cs="仿宋"/>
          <w:sz w:val="32"/>
          <w:szCs w:val="32"/>
        </w:rPr>
        <w:t>县农</w:t>
      </w:r>
      <w:r>
        <w:rPr>
          <w:rFonts w:hint="eastAsia" w:ascii="仿宋" w:hAnsi="仿宋" w:eastAsia="仿宋" w:cs="仿宋"/>
          <w:sz w:val="32"/>
          <w:szCs w:val="32"/>
        </w:rPr>
        <w:t>林</w:t>
      </w:r>
      <w:r>
        <w:rPr>
          <w:rFonts w:ascii="仿宋" w:hAnsi="仿宋" w:eastAsia="仿宋" w:cs="仿宋"/>
          <w:sz w:val="32"/>
          <w:szCs w:val="32"/>
        </w:rPr>
        <w:t>局是农机购置补贴政策的实施主体和责任主体，负责本地农机购置补贴政策的具体实施。主要职责包括：牵头制定农机购置补贴政策实施方案；对购机者提供的农机购置补贴资料进行合规性审核并对审核结果负责；协助财政部门做好补贴资金兑付；收集、整理和保管农机购置补贴档案资料；宣传农机购置补贴政策，及时公开农机购置补贴信息，接受社会监督和政策咨询；对购机真实性进行抽查核实；开展补贴机具抽查核实；受理各方举报和投诉，依法对违纪违规问题进行查处；督促企业做好售后服务；开展补贴实施情况总结等。</w:t>
      </w:r>
      <w:r>
        <w:rPr>
          <w:rFonts w:hint="eastAsia" w:ascii="仿宋" w:hAnsi="仿宋" w:eastAsia="仿宋" w:cs="仿宋"/>
          <w:sz w:val="32"/>
          <w:szCs w:val="32"/>
        </w:rPr>
        <w:t>合理安排农机购置补贴工作经费，确保农机购置补贴工作顺利开展。</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ascii="仿宋" w:hAnsi="仿宋" w:eastAsia="仿宋" w:cs="仿宋"/>
          <w:b/>
          <w:sz w:val="32"/>
          <w:szCs w:val="32"/>
        </w:rPr>
        <w:t>县财政局的职责。</w:t>
      </w:r>
      <w:r>
        <w:rPr>
          <w:rFonts w:ascii="仿宋" w:hAnsi="仿宋" w:eastAsia="仿宋" w:cs="仿宋"/>
          <w:sz w:val="32"/>
          <w:szCs w:val="32"/>
        </w:rPr>
        <w:t>县财政局是补贴资金兑付和监管的责任主体。负责财政补贴资金的拨付监管；参与制定农机购置补贴政策实施方案；按照实施方案的承诺期限及时兑付补贴资金等。</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ascii="仿宋" w:hAnsi="仿宋" w:eastAsia="仿宋" w:cs="仿宋"/>
          <w:b/>
          <w:sz w:val="32"/>
          <w:szCs w:val="32"/>
        </w:rPr>
        <w:t>镇乡（街</w:t>
      </w:r>
      <w:r>
        <w:rPr>
          <w:rFonts w:hint="eastAsia" w:ascii="仿宋" w:hAnsi="仿宋" w:eastAsia="仿宋" w:cs="仿宋"/>
          <w:b/>
          <w:sz w:val="32"/>
          <w:szCs w:val="32"/>
        </w:rPr>
        <w:t>道</w:t>
      </w:r>
      <w:r>
        <w:rPr>
          <w:rFonts w:ascii="仿宋" w:hAnsi="仿宋" w:eastAsia="仿宋" w:cs="仿宋"/>
          <w:b/>
          <w:sz w:val="32"/>
          <w:szCs w:val="32"/>
        </w:rPr>
        <w:t>）的职责。</w:t>
      </w:r>
      <w:r>
        <w:rPr>
          <w:rFonts w:ascii="仿宋" w:hAnsi="仿宋" w:eastAsia="仿宋" w:cs="仿宋"/>
          <w:sz w:val="32"/>
          <w:szCs w:val="32"/>
        </w:rPr>
        <w:t>负责本镇乡（街</w:t>
      </w:r>
      <w:r>
        <w:rPr>
          <w:rFonts w:hint="eastAsia" w:ascii="仿宋" w:hAnsi="仿宋" w:eastAsia="仿宋" w:cs="仿宋"/>
          <w:sz w:val="32"/>
          <w:szCs w:val="32"/>
        </w:rPr>
        <w:t>道</w:t>
      </w:r>
      <w:r>
        <w:rPr>
          <w:rFonts w:ascii="仿宋" w:hAnsi="仿宋" w:eastAsia="仿宋" w:cs="仿宋"/>
          <w:sz w:val="32"/>
          <w:szCs w:val="32"/>
        </w:rPr>
        <w:t>）农机购置补贴工作的宣传监管；购机者身份和购机真实性的审核、购机核实及享受补贴的公示公告到村到组工作。</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ascii="仿宋" w:hAnsi="仿宋" w:eastAsia="仿宋" w:cs="仿宋"/>
          <w:b/>
          <w:sz w:val="32"/>
          <w:szCs w:val="32"/>
        </w:rPr>
        <w:t>购机者和农机产销企业职责。</w:t>
      </w:r>
      <w:r>
        <w:rPr>
          <w:rFonts w:ascii="仿宋" w:hAnsi="仿宋" w:eastAsia="仿宋" w:cs="仿宋"/>
          <w:sz w:val="32"/>
          <w:szCs w:val="32"/>
        </w:rPr>
        <w:t>购机者和农机产销企业分别对其提交的农机购置补贴相关申请资料和购买机具的真实性承担法律责任。</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hint="eastAsia" w:ascii="仿宋" w:hAnsi="仿宋" w:eastAsia="仿宋" w:cs="仿宋"/>
          <w:b/>
          <w:sz w:val="32"/>
          <w:szCs w:val="32"/>
        </w:rPr>
        <w:t>（四）规范操作，严格管理。</w:t>
      </w:r>
      <w:r>
        <w:rPr>
          <w:rFonts w:hint="eastAsia" w:ascii="仿宋" w:hAnsi="仿宋" w:eastAsia="仿宋" w:cs="仿宋"/>
          <w:sz w:val="32"/>
          <w:szCs w:val="32"/>
        </w:rPr>
        <w:t>认真贯彻执行《农业机械购置补贴专项资金使用管理暂行办法》、《关于做好2017年农机购置补贴实施工作的</w:t>
      </w:r>
      <w:r>
        <w:rPr>
          <w:rFonts w:ascii="仿宋" w:hAnsi="仿宋" w:eastAsia="仿宋" w:cs="仿宋"/>
          <w:sz w:val="32"/>
          <w:szCs w:val="32"/>
        </w:rPr>
        <w:t>通知</w:t>
      </w:r>
      <w:r>
        <w:rPr>
          <w:rFonts w:hint="eastAsia" w:ascii="仿宋" w:hAnsi="仿宋" w:eastAsia="仿宋" w:cs="仿宋"/>
          <w:sz w:val="32"/>
          <w:szCs w:val="32"/>
        </w:rPr>
        <w:t>》（川农业</w:t>
      </w:r>
      <w:r>
        <w:rPr>
          <w:rFonts w:ascii="仿宋" w:hAnsi="仿宋" w:eastAsia="仿宋" w:cs="仿宋"/>
          <w:sz w:val="32"/>
          <w:szCs w:val="32"/>
        </w:rPr>
        <w:t>函</w:t>
      </w:r>
      <w:r>
        <w:rPr>
          <w:rFonts w:hint="eastAsia" w:ascii="仿宋" w:hAnsi="仿宋" w:eastAsia="仿宋" w:cs="仿宋"/>
          <w:sz w:val="32"/>
          <w:szCs w:val="32"/>
        </w:rPr>
        <w:t>〔2</w:t>
      </w:r>
      <w:r>
        <w:rPr>
          <w:rFonts w:ascii="仿宋" w:hAnsi="仿宋" w:eastAsia="仿宋" w:cs="仿宋"/>
          <w:sz w:val="32"/>
          <w:szCs w:val="32"/>
        </w:rPr>
        <w:t>017</w:t>
      </w:r>
      <w:r>
        <w:rPr>
          <w:rFonts w:hint="eastAsia" w:ascii="仿宋" w:hAnsi="仿宋" w:eastAsia="仿宋" w:cs="仿宋"/>
          <w:sz w:val="32"/>
          <w:szCs w:val="32"/>
        </w:rPr>
        <w:t>〕363号）有关规定，一手抓规范操作，一手抓严格管理。</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hint="eastAsia" w:ascii="仿宋" w:hAnsi="仿宋" w:eastAsia="仿宋" w:cs="仿宋"/>
          <w:b/>
          <w:sz w:val="32"/>
          <w:szCs w:val="32"/>
        </w:rPr>
        <w:t>（五）公开信息，接受监督。</w:t>
      </w:r>
      <w:r>
        <w:rPr>
          <w:rFonts w:hint="eastAsia" w:ascii="仿宋" w:hAnsi="仿宋" w:eastAsia="仿宋" w:cs="仿宋"/>
          <w:sz w:val="32"/>
          <w:szCs w:val="32"/>
        </w:rPr>
        <w:t>为防止虚假购机套取补贴行为的发生，按照项目实施程序要求，坚持公开、透明的原则，我县把农机购置补贴政策实施情况列入政务公开目录，及时将相关信息在</w:t>
      </w:r>
      <w:r>
        <w:rPr>
          <w:rFonts w:hint="eastAsia" w:ascii="仿宋" w:hAnsi="仿宋" w:eastAsia="仿宋" w:cs="仿宋"/>
          <w:kern w:val="0"/>
          <w:sz w:val="32"/>
          <w:szCs w:val="32"/>
        </w:rPr>
        <w:t>新津县公众网站</w:t>
      </w:r>
      <w:r>
        <w:rPr>
          <w:rFonts w:hint="eastAsia" w:ascii="仿宋" w:hAnsi="仿宋" w:eastAsia="仿宋" w:cs="仿宋"/>
          <w:sz w:val="32"/>
          <w:szCs w:val="32"/>
        </w:rPr>
        <w:t>上公告，同时将享受农机购置补贴资金受益对象情况作为村务公开内容，公示到村，严格执行公示制度，接受社会监督。</w:t>
      </w:r>
    </w:p>
    <w:p>
      <w:pPr>
        <w:keepNext w:val="0"/>
        <w:keepLines w:val="0"/>
        <w:pageBreakBefore w:val="0"/>
        <w:kinsoku/>
        <w:overflowPunct/>
        <w:topLinePunct w:val="0"/>
        <w:autoSpaceDE/>
        <w:autoSpaceDN/>
        <w:bidi w:val="0"/>
        <w:adjustRightInd/>
        <w:snapToGrid/>
        <w:spacing w:line="500" w:lineRule="exact"/>
        <w:ind w:left="0" w:leftChars="0" w:right="0" w:rightChars="0" w:firstLine="474" w:firstLineChars="150"/>
        <w:textAlignment w:val="auto"/>
        <w:outlineLvl w:val="9"/>
        <w:rPr>
          <w:rFonts w:ascii="宋体" w:hAnsi="宋体" w:cs="宋体"/>
          <w:kern w:val="0"/>
          <w:sz w:val="24"/>
        </w:rPr>
      </w:pPr>
      <w:r>
        <w:rPr>
          <w:rFonts w:hint="eastAsia" w:ascii="仿宋" w:hAnsi="仿宋" w:eastAsia="仿宋" w:cs="仿宋"/>
          <w:b/>
          <w:sz w:val="32"/>
          <w:szCs w:val="32"/>
        </w:rPr>
        <w:t>（六）严肃纪律，强化监管。</w:t>
      </w:r>
      <w:r>
        <w:rPr>
          <w:rFonts w:hint="eastAsia" w:ascii="仿宋" w:hAnsi="仿宋" w:eastAsia="仿宋" w:cs="仿宋"/>
          <w:sz w:val="32"/>
          <w:szCs w:val="32"/>
        </w:rPr>
        <w:t>县农林局作为项目实施的主体，要全面贯彻落实监督检查各项规定，在补贴资金兑付前要完成机具核实，特别是对补贴额较高和供需矛盾突出的重点机具要逐台核实，做到“见人、见机、人机合影、签字确认”。</w:t>
      </w:r>
      <w:r>
        <w:t xml:space="preserve"> </w:t>
      </w:r>
      <w:r>
        <w:rPr>
          <w:rFonts w:ascii="仿宋" w:hAnsi="仿宋" w:eastAsia="仿宋" w:cs="仿宋"/>
          <w:sz w:val="32"/>
          <w:szCs w:val="32"/>
        </w:rPr>
        <w:t>对补贴额度较大（至少2万元）的机具2年内不得转卖，</w:t>
      </w:r>
      <w:r>
        <w:rPr>
          <w:rFonts w:ascii="仿宋" w:hAnsi="仿宋" w:eastAsia="仿宋" w:cs="仿宋"/>
          <w:color w:val="000000"/>
          <w:sz w:val="32"/>
          <w:szCs w:val="32"/>
        </w:rPr>
        <w:t>确需转卖应向农</w:t>
      </w:r>
      <w:r>
        <w:rPr>
          <w:rFonts w:hint="eastAsia" w:ascii="仿宋" w:hAnsi="仿宋" w:eastAsia="仿宋" w:cs="仿宋"/>
          <w:color w:val="000000"/>
          <w:sz w:val="32"/>
          <w:szCs w:val="32"/>
        </w:rPr>
        <w:t>林</w:t>
      </w:r>
      <w:r>
        <w:rPr>
          <w:rFonts w:ascii="仿宋" w:hAnsi="仿宋" w:eastAsia="仿宋" w:cs="仿宋"/>
          <w:color w:val="000000"/>
          <w:sz w:val="32"/>
          <w:szCs w:val="32"/>
        </w:rPr>
        <w:t>局申请批准。对发现有违规套购、转卖机具或其他违规违法行为的合作社或专业大户，列入购机补贴“黑名单”，根据违规违法轻重，给予一定处罚。具体处罚措施有：至少2年内不准购买享受国家购机补贴的农机具；至少2年内不准申报国家和省市级示范合作社；至少2年内不给予资金和项目支持；情节严重构成犯罪的，移交司法机关。</w:t>
      </w:r>
      <w:r>
        <w:rPr>
          <w:rFonts w:ascii="仿宋" w:hAnsi="仿宋" w:eastAsia="仿宋" w:cs="仿宋"/>
          <w:sz w:val="32"/>
          <w:szCs w:val="32"/>
        </w:rPr>
        <w:t>对于先建后补的产品，要逐项验收、做好台帐，确保不出现虚假兑付和重复兑付补贴资金。逐台核实、逐项验收的产品范围和核实方式由县级农机购置补贴工作领导小组确定。</w:t>
      </w:r>
      <w:r>
        <w:rPr>
          <w:rFonts w:hint="eastAsia" w:ascii="仿宋" w:hAnsi="仿宋" w:eastAsia="仿宋" w:cs="仿宋"/>
          <w:sz w:val="32"/>
          <w:szCs w:val="32"/>
        </w:rPr>
        <w:t>确保不出现虚假兑付或重复兑付补贴资金的现象。县级主管部门要定期或不定期对享受补贴的农机进行现场检查，每年</w:t>
      </w:r>
      <w:r>
        <w:rPr>
          <w:rFonts w:hint="eastAsia" w:ascii="仿宋" w:hAnsi="仿宋" w:eastAsia="仿宋" w:cs="仿宋"/>
          <w:spacing w:val="-20"/>
          <w:sz w:val="32"/>
          <w:szCs w:val="32"/>
        </w:rPr>
        <w:t>至少要开展两次集中检查，检查范围要基本覆盖所有相关的乡镇</w:t>
      </w:r>
      <w:r>
        <w:rPr>
          <w:rFonts w:hint="eastAsia" w:ascii="仿宋" w:hAnsi="仿宋" w:eastAsia="仿宋" w:cs="仿宋"/>
          <w:sz w:val="32"/>
          <w:szCs w:val="32"/>
        </w:rPr>
        <w:t>（社区）。</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hint="eastAsia" w:ascii="仿宋" w:hAnsi="仿宋" w:eastAsia="仿宋" w:cs="仿宋"/>
          <w:sz w:val="32"/>
          <w:szCs w:val="32"/>
        </w:rPr>
        <w:t>县财政局要积极参与农机购置补贴具体实施工作，在补贴资金使用管理和兑付、补贴对象、农民实际购机情况核实等方面，认真履行职责，会同农林局等相关部门，按照有关规定对农民购机后实际在用情况进行抽查核实，发现问题及时处理，并将抽查核实及处理情况报上级主管部门。</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hint="eastAsia" w:ascii="仿宋" w:hAnsi="仿宋" w:eastAsia="仿宋" w:cs="仿宋"/>
          <w:sz w:val="32"/>
          <w:szCs w:val="32"/>
        </w:rPr>
        <w:t>要高度重视群众举报投诉受理查处工作，建立健全投诉举报制度,拓宽投诉渠道，通过电话、网络、信函等形式受理投诉。对实名投诉举报的问题和线索，要做到凡报必查。</w:t>
      </w:r>
      <w:r>
        <w:rPr>
          <w:rFonts w:hint="eastAsia" w:ascii="仿宋" w:hAnsi="仿宋" w:eastAsia="仿宋" w:cs="仿宋"/>
          <w:b/>
          <w:sz w:val="32"/>
          <w:szCs w:val="32"/>
        </w:rPr>
        <w:t>县农林局监督电话：028—82522458</w:t>
      </w:r>
      <w:r>
        <w:rPr>
          <w:rFonts w:ascii="仿宋" w:hAnsi="仿宋" w:eastAsia="仿宋" w:cs="仿宋"/>
          <w:b/>
          <w:sz w:val="32"/>
          <w:szCs w:val="32"/>
        </w:rPr>
        <w:t>,</w:t>
      </w:r>
      <w:r>
        <w:rPr>
          <w:rFonts w:hint="eastAsia" w:ascii="仿宋" w:hAnsi="仿宋" w:eastAsia="仿宋" w:cs="仿宋"/>
          <w:b/>
          <w:sz w:val="32"/>
          <w:szCs w:val="32"/>
        </w:rPr>
        <w:t>县财政局监督电话：028—82520048。</w:t>
      </w:r>
    </w:p>
    <w:p>
      <w:pPr>
        <w:keepNext w:val="0"/>
        <w:keepLines w:val="0"/>
        <w:pageBreakBefore w:val="0"/>
        <w:kinsoku/>
        <w:overflowPunct/>
        <w:topLinePunct w:val="0"/>
        <w:autoSpaceDE/>
        <w:autoSpaceDN/>
        <w:bidi w:val="0"/>
        <w:adjustRightInd/>
        <w:snapToGrid/>
        <w:spacing w:line="500" w:lineRule="exact"/>
        <w:ind w:left="0" w:leftChars="0" w:right="0" w:rightChars="0" w:firstLine="645"/>
        <w:textAlignment w:val="auto"/>
        <w:outlineLvl w:val="9"/>
        <w:rPr>
          <w:rFonts w:ascii="仿宋" w:hAnsi="仿宋" w:eastAsia="仿宋" w:cs="仿宋"/>
          <w:sz w:val="32"/>
          <w:szCs w:val="32"/>
        </w:rPr>
      </w:pPr>
      <w:r>
        <w:rPr>
          <w:rFonts w:hint="eastAsia" w:ascii="仿宋" w:hAnsi="仿宋" w:eastAsia="仿宋" w:cs="仿宋"/>
          <w:sz w:val="32"/>
          <w:szCs w:val="32"/>
        </w:rPr>
        <w:t>县农林局对农民投诉多、“三包”服务不到位、价格虚高、采取不正当竞争、出厂编号及铭牌不规范等问题进行调查核实，对有关农机生产企业或经销商进行约谈告诫，提出整改意见，对整改不力的暂停补贴资格。对于存在降低配置、以次充好、骗补套补等违法违规行为的产销企业，县农业部门将认真调查核实，及时向上级主管部门报告，按规定取消经销补贴产品资格或补贴产品的补贴资格。</w:t>
      </w:r>
    </w:p>
    <w:p>
      <w:pPr>
        <w:keepNext w:val="0"/>
        <w:keepLines w:val="0"/>
        <w:pageBreakBefore w:val="0"/>
        <w:widowControl/>
        <w:kinsoku/>
        <w:overflowPunct/>
        <w:topLinePunct w:val="0"/>
        <w:autoSpaceDE/>
        <w:autoSpaceDN/>
        <w:bidi w:val="0"/>
        <w:adjustRightInd/>
        <w:snapToGrid/>
        <w:spacing w:line="500" w:lineRule="exact"/>
        <w:ind w:left="0" w:leftChars="0" w:right="0" w:rightChars="0" w:firstLine="620" w:firstLineChars="196"/>
        <w:jc w:val="left"/>
        <w:textAlignment w:val="auto"/>
        <w:outlineLvl w:val="9"/>
        <w:rPr>
          <w:rFonts w:ascii="仿宋" w:hAnsi="仿宋" w:eastAsia="仿宋" w:cs="仿宋"/>
          <w:b/>
          <w:sz w:val="32"/>
          <w:szCs w:val="32"/>
        </w:rPr>
      </w:pPr>
      <w:r>
        <w:rPr>
          <w:rFonts w:hint="eastAsia" w:ascii="仿宋" w:hAnsi="仿宋" w:eastAsia="仿宋" w:cs="仿宋"/>
          <w:b/>
          <w:sz w:val="32"/>
          <w:szCs w:val="32"/>
        </w:rPr>
        <w:t>（七）</w:t>
      </w:r>
      <w:r>
        <w:rPr>
          <w:rFonts w:ascii="仿宋" w:hAnsi="仿宋" w:eastAsia="仿宋" w:cs="仿宋"/>
          <w:b/>
          <w:sz w:val="32"/>
          <w:szCs w:val="32"/>
        </w:rPr>
        <w:t>强化考核及总结汇报</w:t>
      </w:r>
    </w:p>
    <w:p>
      <w:pPr>
        <w:keepNext w:val="0"/>
        <w:keepLines w:val="0"/>
        <w:pageBreakBefore w:val="0"/>
        <w:widowControl/>
        <w:kinsoku/>
        <w:overflowPunct/>
        <w:topLinePunct w:val="0"/>
        <w:autoSpaceDE/>
        <w:autoSpaceDN/>
        <w:bidi w:val="0"/>
        <w:adjustRightInd/>
        <w:snapToGrid/>
        <w:spacing w:line="500" w:lineRule="exact"/>
        <w:ind w:left="0" w:leftChars="0" w:right="0" w:rightChars="0" w:firstLine="790" w:firstLineChars="250"/>
        <w:jc w:val="left"/>
        <w:textAlignment w:val="auto"/>
        <w:outlineLvl w:val="9"/>
        <w:rPr>
          <w:rFonts w:ascii="仿宋" w:hAnsi="仿宋" w:eastAsia="仿宋" w:cs="仿宋"/>
          <w:b/>
          <w:sz w:val="32"/>
          <w:szCs w:val="32"/>
        </w:rPr>
      </w:pPr>
      <w:r>
        <w:rPr>
          <w:rFonts w:ascii="仿宋" w:hAnsi="仿宋" w:eastAsia="仿宋" w:cs="仿宋"/>
          <w:sz w:val="32"/>
          <w:szCs w:val="32"/>
        </w:rPr>
        <w:t>2017年我县农机购置补贴按照农业部、财政部有关要求，认真开展农机购置补贴政策实施工作绩效考核，建立以结果为导向的监测与评价体系，把制度建设、政策宣传、信息公开、监督检查、廉政风险防控、投诉处理、执行实施、实施效果等作为绩效的主要内容。</w:t>
      </w:r>
      <w:r>
        <w:rPr>
          <w:rFonts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县农</w:t>
      </w:r>
      <w:r>
        <w:rPr>
          <w:rFonts w:hint="eastAsia" w:ascii="仿宋" w:hAnsi="仿宋" w:eastAsia="仿宋" w:cs="仿宋"/>
          <w:sz w:val="32"/>
          <w:szCs w:val="32"/>
        </w:rPr>
        <w:t>林</w:t>
      </w:r>
      <w:r>
        <w:rPr>
          <w:rFonts w:ascii="仿宋" w:hAnsi="仿宋" w:eastAsia="仿宋" w:cs="仿宋"/>
          <w:sz w:val="32"/>
          <w:szCs w:val="32"/>
        </w:rPr>
        <w:t>局在每年12月</w:t>
      </w:r>
      <w:r>
        <w:rPr>
          <w:rFonts w:hint="eastAsia" w:ascii="仿宋" w:hAnsi="仿宋" w:eastAsia="仿宋" w:cs="仿宋"/>
          <w:sz w:val="32"/>
          <w:szCs w:val="32"/>
        </w:rPr>
        <w:t>中旬之</w:t>
      </w:r>
      <w:r>
        <w:rPr>
          <w:rFonts w:ascii="仿宋" w:hAnsi="仿宋" w:eastAsia="仿宋" w:cs="仿宋"/>
          <w:sz w:val="32"/>
          <w:szCs w:val="32"/>
        </w:rPr>
        <w:t>前，将全年农机购置补贴实施情况总结报告送市农委，全年农机购置补贴工作结束后由县农</w:t>
      </w:r>
      <w:r>
        <w:rPr>
          <w:rFonts w:hint="eastAsia" w:ascii="仿宋" w:hAnsi="仿宋" w:eastAsia="仿宋" w:cs="仿宋"/>
          <w:sz w:val="32"/>
          <w:szCs w:val="32"/>
        </w:rPr>
        <w:t>林</w:t>
      </w:r>
      <w:r>
        <w:rPr>
          <w:rFonts w:ascii="仿宋" w:hAnsi="仿宋" w:eastAsia="仿宋" w:cs="仿宋"/>
          <w:sz w:val="32"/>
          <w:szCs w:val="32"/>
        </w:rPr>
        <w:t>局将补贴资料整理成册归档。</w:t>
      </w:r>
      <w:r>
        <w:rPr>
          <w:rFonts w:ascii="仿宋" w:hAnsi="仿宋" w:eastAsia="仿宋" w:cs="仿宋"/>
          <w:sz w:val="32"/>
          <w:szCs w:val="32"/>
        </w:rPr>
        <w:br w:type="textWrapping"/>
      </w:r>
      <w:r>
        <w:rPr>
          <w:rFonts w:hint="eastAsia" w:ascii="仿宋" w:hAnsi="仿宋" w:eastAsia="仿宋" w:cs="仿宋"/>
          <w:b/>
          <w:sz w:val="32"/>
          <w:szCs w:val="32"/>
        </w:rPr>
        <w:t xml:space="preserve">    九</w:t>
      </w:r>
      <w:r>
        <w:rPr>
          <w:rFonts w:ascii="仿宋" w:hAnsi="仿宋" w:eastAsia="仿宋" w:cs="仿宋"/>
          <w:b/>
          <w:sz w:val="32"/>
          <w:szCs w:val="32"/>
        </w:rPr>
        <w:t>、本实施方案由新津县农</w:t>
      </w:r>
      <w:r>
        <w:rPr>
          <w:rFonts w:hint="eastAsia" w:ascii="仿宋" w:hAnsi="仿宋" w:eastAsia="仿宋" w:cs="仿宋"/>
          <w:b/>
          <w:sz w:val="32"/>
          <w:szCs w:val="32"/>
        </w:rPr>
        <w:t>林</w:t>
      </w:r>
      <w:r>
        <w:rPr>
          <w:rFonts w:ascii="仿宋" w:hAnsi="仿宋" w:eastAsia="仿宋" w:cs="仿宋"/>
          <w:b/>
          <w:sz w:val="32"/>
          <w:szCs w:val="32"/>
        </w:rPr>
        <w:t>局负责解释，方案自发文之日起施行。</w:t>
      </w:r>
    </w:p>
    <w:p>
      <w:pPr>
        <w:widowControl/>
        <w:spacing w:after="240"/>
        <w:jc w:val="left"/>
        <w:rPr>
          <w:rFonts w:ascii="仿宋" w:hAnsi="仿宋" w:eastAsia="仿宋" w:cs="仿宋"/>
          <w:b/>
          <w:sz w:val="32"/>
          <w:szCs w:val="32"/>
        </w:rPr>
      </w:pPr>
      <w:r>
        <w:rPr>
          <w:rFonts w:hint="eastAsia" w:ascii="仿宋" w:hAnsi="仿宋" w:eastAsia="仿宋" w:cs="仿宋"/>
          <w:sz w:val="32"/>
          <w:szCs w:val="32"/>
        </w:rPr>
        <w:t>附件2：</w:t>
      </w: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新津县农机购置补贴项目</w:t>
      </w:r>
    </w:p>
    <w:p>
      <w:pPr>
        <w:spacing w:line="640" w:lineRule="exact"/>
        <w:ind w:firstLine="1962" w:firstLineChars="450"/>
        <w:rPr>
          <w:rFonts w:ascii="华文中宋" w:hAnsi="华文中宋" w:eastAsia="华文中宋"/>
          <w:b/>
          <w:sz w:val="44"/>
          <w:szCs w:val="44"/>
        </w:rPr>
      </w:pPr>
      <w:r>
        <w:rPr>
          <w:rFonts w:hint="eastAsia" w:ascii="华文中宋" w:hAnsi="华文中宋" w:eastAsia="华文中宋"/>
          <w:b/>
          <w:sz w:val="44"/>
          <w:szCs w:val="44"/>
        </w:rPr>
        <w:t>工作领导小组成员名单</w:t>
      </w:r>
    </w:p>
    <w:p>
      <w:pPr>
        <w:rPr>
          <w:rFonts w:ascii="仿宋" w:hAnsi="仿宋" w:eastAsia="仿宋"/>
        </w:rPr>
      </w:pPr>
    </w:p>
    <w:p>
      <w:pPr>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组  长：高翔  县农林局局长</w:t>
      </w:r>
    </w:p>
    <w:p>
      <w:pPr>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副组长：舒航  县财政局副局长</w:t>
      </w:r>
    </w:p>
    <w:p>
      <w:pPr>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 xml:space="preserve">        高超   县农林局农机中心</w:t>
      </w:r>
      <w:r>
        <w:rPr>
          <w:rFonts w:ascii="仿宋" w:hAnsi="仿宋" w:eastAsia="仿宋" w:cs="仿宋"/>
          <w:sz w:val="32"/>
          <w:szCs w:val="32"/>
        </w:rPr>
        <w:t>主任</w:t>
      </w:r>
    </w:p>
    <w:p>
      <w:pPr>
        <w:spacing w:line="560" w:lineRule="exact"/>
        <w:ind w:firstLine="1896" w:firstLineChars="600"/>
        <w:rPr>
          <w:rFonts w:ascii="仿宋" w:hAnsi="仿宋" w:eastAsia="仿宋" w:cs="仿宋"/>
          <w:sz w:val="32"/>
          <w:szCs w:val="32"/>
        </w:rPr>
      </w:pPr>
      <w:r>
        <w:rPr>
          <w:rFonts w:hint="eastAsia" w:ascii="仿宋" w:hAnsi="仿宋" w:eastAsia="仿宋" w:cs="仿宋"/>
          <w:sz w:val="32"/>
          <w:szCs w:val="32"/>
        </w:rPr>
        <w:t xml:space="preserve">黄开华  县纪委派驻农林局纪检组组长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刘</w:t>
      </w:r>
      <w:r>
        <w:rPr>
          <w:rFonts w:ascii="仿宋" w:hAnsi="仿宋" w:eastAsia="仿宋" w:cs="仿宋"/>
          <w:sz w:val="32"/>
          <w:szCs w:val="32"/>
        </w:rPr>
        <w:t>文</w:t>
      </w:r>
      <w:r>
        <w:rPr>
          <w:rFonts w:hint="eastAsia" w:ascii="仿宋" w:hAnsi="仿宋" w:eastAsia="仿宋" w:cs="仿宋"/>
          <w:sz w:val="32"/>
          <w:szCs w:val="32"/>
        </w:rPr>
        <w:t>英</w:t>
      </w:r>
      <w:r>
        <w:rPr>
          <w:rFonts w:ascii="仿宋" w:hAnsi="仿宋" w:eastAsia="仿宋" w:cs="仿宋"/>
          <w:sz w:val="32"/>
          <w:szCs w:val="32"/>
        </w:rPr>
        <w:t xml:space="preserve">  </w:t>
      </w:r>
      <w:r>
        <w:rPr>
          <w:rFonts w:hint="eastAsia" w:ascii="仿宋" w:hAnsi="仿宋" w:eastAsia="仿宋" w:cs="仿宋"/>
          <w:sz w:val="32"/>
          <w:szCs w:val="32"/>
        </w:rPr>
        <w:t xml:space="preserve">县纪委派驻财政局纪检组组长 </w:t>
      </w:r>
    </w:p>
    <w:p>
      <w:pPr>
        <w:spacing w:line="560" w:lineRule="exact"/>
        <w:ind w:firstLine="474" w:firstLineChars="150"/>
        <w:rPr>
          <w:rFonts w:ascii="仿宋" w:hAnsi="仿宋" w:eastAsia="仿宋" w:cs="仿宋"/>
          <w:sz w:val="32"/>
          <w:szCs w:val="32"/>
        </w:rPr>
        <w:sectPr>
          <w:headerReference r:id="rId3" w:type="default"/>
          <w:footerReference r:id="rId4" w:type="default"/>
          <w:footerReference r:id="rId5" w:type="even"/>
          <w:pgSz w:w="11906" w:h="16838"/>
          <w:pgMar w:top="2098" w:right="1474" w:bottom="1985" w:left="1588" w:header="851" w:footer="1361" w:gutter="0"/>
          <w:cols w:space="425" w:num="1"/>
          <w:docGrid w:type="linesAndChars" w:linePitch="579" w:charSpace="-849"/>
        </w:sectPr>
      </w:pPr>
      <w:r>
        <w:rPr>
          <w:rFonts w:hint="eastAsia" w:ascii="仿宋" w:hAnsi="仿宋" w:eastAsia="仿宋" w:cs="仿宋"/>
          <w:sz w:val="32"/>
          <w:szCs w:val="32"/>
        </w:rPr>
        <w:t>成  员：县农林局财务科、监察室、农机中心，县财政局农财科、监察室负责人。领导小组办公室设在县农林局，由杨松同志任办公室主任。</w:t>
      </w:r>
    </w:p>
    <w:p>
      <w:pPr>
        <w:adjustRightInd w:val="0"/>
        <w:snapToGrid w:val="0"/>
        <w:spacing w:line="62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p>
    <w:p>
      <w:pPr>
        <w:widowControl/>
        <w:shd w:val="clear" w:color="auto" w:fill="FFFFFF"/>
        <w:spacing w:before="100" w:beforeAutospacing="1" w:after="100" w:afterAutospacing="1" w:line="580" w:lineRule="exact"/>
        <w:jc w:val="center"/>
        <w:rPr>
          <w:rFonts w:ascii="宋体" w:hAnsi="宋体" w:cs="宋体"/>
          <w:color w:val="292929"/>
          <w:kern w:val="0"/>
          <w:sz w:val="24"/>
        </w:rPr>
      </w:pPr>
      <w:r>
        <w:rPr>
          <w:rFonts w:ascii="宋体" w:hAnsi="宋体" w:cs="宋体"/>
          <w:b/>
          <w:bCs/>
          <w:color w:val="292929"/>
          <w:kern w:val="0"/>
          <w:sz w:val="32"/>
          <w:szCs w:val="32"/>
        </w:rPr>
        <w:t>四川省2017年农机购置补贴机具种类范围</w:t>
      </w:r>
    </w:p>
    <w:p>
      <w:pPr>
        <w:widowControl/>
        <w:shd w:val="clear" w:color="auto" w:fill="FFFFFF"/>
        <w:spacing w:before="100" w:beforeAutospacing="1" w:after="100" w:afterAutospacing="1" w:line="580" w:lineRule="exact"/>
        <w:jc w:val="center"/>
        <w:rPr>
          <w:rFonts w:ascii="宋体" w:hAnsi="宋体" w:cs="宋体"/>
          <w:color w:val="292929"/>
          <w:kern w:val="0"/>
          <w:sz w:val="24"/>
        </w:rPr>
      </w:pPr>
      <w:r>
        <w:rPr>
          <w:rFonts w:hint="eastAsia" w:ascii="仿宋" w:hAnsi="仿宋" w:eastAsia="仿宋" w:cs="仿宋"/>
          <w:sz w:val="32"/>
          <w:szCs w:val="32"/>
        </w:rPr>
        <w:t>（11大类3</w:t>
      </w:r>
      <w:r>
        <w:rPr>
          <w:rFonts w:ascii="仿宋" w:hAnsi="仿宋" w:eastAsia="仿宋" w:cs="仿宋"/>
          <w:sz w:val="32"/>
          <w:szCs w:val="32"/>
        </w:rPr>
        <w:t>5</w:t>
      </w:r>
      <w:r>
        <w:rPr>
          <w:rFonts w:hint="eastAsia" w:ascii="仿宋" w:hAnsi="仿宋" w:eastAsia="仿宋" w:cs="仿宋"/>
          <w:sz w:val="32"/>
          <w:szCs w:val="32"/>
        </w:rPr>
        <w:t>个小类</w:t>
      </w:r>
      <w:r>
        <w:rPr>
          <w:rFonts w:ascii="仿宋" w:hAnsi="仿宋" w:eastAsia="仿宋" w:cs="仿宋"/>
          <w:sz w:val="32"/>
          <w:szCs w:val="32"/>
        </w:rPr>
        <w:t>92</w:t>
      </w:r>
      <w:r>
        <w:rPr>
          <w:rFonts w:hint="eastAsia" w:ascii="仿宋" w:hAnsi="仿宋" w:eastAsia="仿宋" w:cs="仿宋"/>
          <w:sz w:val="32"/>
          <w:szCs w:val="32"/>
        </w:rPr>
        <w:t>个品目）</w:t>
      </w:r>
    </w:p>
    <w:p>
      <w:pPr>
        <w:widowControl/>
        <w:shd w:val="clear" w:color="auto" w:fill="FFFFFF"/>
        <w:spacing w:line="480" w:lineRule="exact"/>
        <w:jc w:val="left"/>
        <w:rPr>
          <w:rFonts w:ascii="宋体" w:hAnsi="宋体" w:cs="宋体"/>
          <w:color w:val="292929"/>
          <w:kern w:val="0"/>
          <w:sz w:val="18"/>
          <w:szCs w:val="18"/>
        </w:rPr>
      </w:pPr>
      <w:r>
        <w:rPr>
          <w:rFonts w:hint="eastAsia" w:ascii="宋体" w:hAnsi="宋体" w:cs="宋体"/>
          <w:color w:val="292929"/>
          <w:kern w:val="0"/>
          <w:sz w:val="24"/>
        </w:rPr>
        <w:t> </w:t>
      </w:r>
      <w:r>
        <w:rPr>
          <w:rFonts w:ascii="宋体" w:hAnsi="宋体" w:cs="宋体"/>
          <w:b/>
          <w:bCs/>
          <w:color w:val="292929"/>
          <w:kern w:val="0"/>
          <w:sz w:val="36"/>
          <w:szCs w:val="36"/>
        </w:rPr>
        <w:t> </w:t>
      </w:r>
      <w:r>
        <w:rPr>
          <w:rFonts w:hint="eastAsia" w:ascii="黑体" w:hAnsi="黑体" w:eastAsia="黑体" w:cs="宋体"/>
          <w:color w:val="292929"/>
          <w:sz w:val="32"/>
          <w:szCs w:val="32"/>
        </w:rPr>
        <w:t>1．耕整地机械</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1.1耕地机械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1.1.1翻转犁、1.1.2旋耕机、1.1.3耕整机（水田、旱田）、1.1.4微耕机、1.1.5田园管理机、1.1.6开沟机（器）、1.1.7机耕船。</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1.2整地机械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1.2.1圆盘耙、1.2.2起垄机。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黑体" w:hAnsi="黑体" w:eastAsia="黑体" w:cs="宋体"/>
          <w:color w:val="292929"/>
          <w:sz w:val="32"/>
          <w:szCs w:val="32"/>
        </w:rPr>
        <w:t>2．种植施肥机械</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2.1播种机械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2.1.1条播机、2.1.2穴播机、2.1.3小粒种子播种机、2.1.4根茎类种子播种机、2.1.5水稻（水旱）直播机、2.1.6免耕播种机。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2.2育苗机械设备</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2.2.1秧盘播种成套设备（含床土处理）、2.2.2种子处理设备（采摘、调制、浮选、浸种、催芽、脱芒等）。</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2.3栽植机械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2.3.1水稻插秧机。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2.4施肥机械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2.4.1施肥机（化肥）、2.4.2撒肥机（厩肥）、2.4.3追肥机（液肥）、2.4.4中耕追肥机、2.4.5配肥机。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2.5地膜机械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2.5.1地膜覆盖机、2.5.2残膜回收机。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黑体" w:hAnsi="黑体" w:eastAsia="黑体" w:cs="宋体"/>
          <w:color w:val="292929"/>
          <w:sz w:val="32"/>
          <w:szCs w:val="32"/>
        </w:rPr>
        <w:t>3．田间管理机械</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3.1中耕机械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3.1.1中耕机、3.1.2培土机。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3.2植保机械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3.1.1机动喷雾喷粉机、3.1.2动力喷雾机（含担架式、推车式机动喷雾机）、3.1.3喷杆式喷雾机（含牵引式、自走式、悬挂式喷杆喷雾机）、3.1.4风送式喷雾机。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仿宋" w:hAnsi="仿宋" w:eastAsia="仿宋" w:cs="宋体"/>
          <w:b/>
          <w:bCs/>
          <w:color w:val="292929"/>
          <w:kern w:val="0"/>
          <w:sz w:val="32"/>
          <w:szCs w:val="32"/>
        </w:rPr>
        <w:t>3.3修剪机械</w:t>
      </w:r>
      <w:r>
        <w:rPr>
          <w:rFonts w:hint="eastAsia" w:ascii="仿宋" w:hAnsi="仿宋" w:eastAsia="仿宋" w:cs="宋体"/>
          <w:color w:val="292929"/>
          <w:sz w:val="32"/>
          <w:szCs w:val="32"/>
        </w:rPr>
        <w:t>：</w:t>
      </w:r>
      <w:r>
        <w:rPr>
          <w:rFonts w:hint="eastAsia" w:ascii="仿宋_GB2312" w:hAnsi="仿宋" w:eastAsia="仿宋_GB2312" w:cs="宋体"/>
          <w:color w:val="292929"/>
          <w:sz w:val="32"/>
          <w:szCs w:val="32"/>
        </w:rPr>
        <w:t>3.2.1茶树修剪机。</w:t>
      </w:r>
    </w:p>
    <w:p>
      <w:pPr>
        <w:widowControl/>
        <w:shd w:val="clear" w:color="auto" w:fill="FFFFFF"/>
        <w:spacing w:line="480" w:lineRule="exact"/>
        <w:ind w:firstLine="640" w:firstLineChars="200"/>
        <w:jc w:val="left"/>
        <w:rPr>
          <w:rFonts w:ascii="宋体" w:hAnsi="宋体" w:cs="宋体"/>
          <w:color w:val="292929"/>
          <w:kern w:val="0"/>
          <w:sz w:val="18"/>
          <w:szCs w:val="18"/>
        </w:rPr>
      </w:pPr>
      <w:r>
        <w:rPr>
          <w:rFonts w:hint="eastAsia" w:ascii="黑体" w:hAnsi="黑体" w:eastAsia="黑体" w:cs="宋体"/>
          <w:color w:val="292929"/>
          <w:sz w:val="32"/>
          <w:szCs w:val="32"/>
        </w:rPr>
        <w:t>4．收获机械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4.1谷物收获机械：4.1.1自走轮式谷物联合收割机（全喂入）、4.1.2自走履带式谷物联合收割机（全喂入）、4.1.3半喂入联合收割机、4.1.4割晒机。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4.2玉米收获机械：4.2.1自走式玉米收获机（含穗茎兼收玉米收获机）。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4.3花卉（茶叶）采收机械：4.3.1采茶机。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4.4籽粒作物收获机械：4.4.1油菜籽收获机、4.4.2花生收获机。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4.5根茎作物收获机械：4.5.1薯类收获机。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4.6饲料作物收获机械：4.6.1青饲料收获机、4.6.2割草机、4.6.3搂草机、4.6.4捡拾压捆机、4.6.5压捆机、4.6.6抓草机。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4.7茎秆收集处理机械：4.7.1秸秆粉碎还田机。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5．收获后处理机械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5.1脱粒机械：5.1.1稻麦脱粒机、5.1.2玉米脱粒机。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5.2清选机械：5.2.1粮食清选机、5.2.2种子清选机。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5.3干燥机械：5.3.1粮食烘干机、5.3.2果蔬烘干机。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5.4仓储机械：5.4.1简易保鲜储藏设备。</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6．农产品初加工机械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6.1碾米机械：6.1.1碾米机。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6.2磨粉（浆）机械：6.2.1磨粉机、6.2.2磨浆机。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6.3果蔬加工机械：6.3.1水果分级机、6.3.2水果打蜡机、6.3.3果蔬清洗机。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6.4茶叶加工机械：6.4.1茶叶杀青机、6.4.2茶叶揉捻机、6.4.3茶叶炒(烘)干机、6.4.4茶叶筛选机。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7．排灌机械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7.1水泵：7.1.1离心泵、7.1.2潜水泵。</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7.2喷灌机械设备：7.2.1喷灌机、7.2.2微灌设备（微喷、滴灌、渗灌）、7.2.3灌溉用过滤器。</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7.3其他排灌机械：7.3.1抗旱机泵。</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8．畜牧水产养殖机械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8.1饲料（草）加工机械设备：8.1.1青贮切碎机、8.1.2铡草机、8.1.3揉丝机、8.1.4饲料粉碎机、8.1.5饲料混合机、8.1.6饲料搅拌机、8.1.7颗粒饲料压制机。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8.2畜牧饲养机械：8.2.1孵化机、8.2.2清粪机（车）。</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8.3畜产品采集加工机械设备：8.3.1挤奶机、8.3.2贮奶罐、8.3.3冷藏罐。</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8.4水产养殖机械：8.4.1增氧机、8.4.2水体净化处理设备。</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9．动力机械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9.1拖拉机：9.1.1轮式拖拉机（不含皮带传动轮式拖拉机）、9.1.2手扶拖拉机、9.1.3履带式拖拉机。</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10.设施农业设备</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10.1连栋温室设施设备：10.1.1灌溉首部（含灌溉水增压设备、过滤设备、水质软化设备、灌溉施肥一体化设备以及营养液消毒设备等）。</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11．其他机械</w:t>
      </w:r>
    </w:p>
    <w:p>
      <w:pPr>
        <w:widowControl/>
        <w:shd w:val="clear" w:color="auto" w:fill="FFFFFF"/>
        <w:spacing w:line="480" w:lineRule="exact"/>
        <w:ind w:firstLine="640" w:firstLineChars="200"/>
        <w:jc w:val="left"/>
        <w:rPr>
          <w:rFonts w:ascii="仿宋" w:hAnsi="仿宋" w:eastAsia="仿宋" w:cs="宋体"/>
          <w:b/>
          <w:bCs/>
          <w:color w:val="292929"/>
          <w:kern w:val="0"/>
          <w:sz w:val="32"/>
          <w:szCs w:val="32"/>
        </w:rPr>
      </w:pPr>
      <w:r>
        <w:rPr>
          <w:rFonts w:hint="eastAsia" w:ascii="仿宋" w:hAnsi="仿宋" w:eastAsia="仿宋" w:cs="宋体"/>
          <w:b/>
          <w:bCs/>
          <w:color w:val="292929"/>
          <w:kern w:val="0"/>
          <w:sz w:val="32"/>
          <w:szCs w:val="32"/>
        </w:rPr>
        <w:t>11.1废弃物处理设备：11.1.1固液分离机、11.1.2沼液沼渣抽排设备、11.1.3病死畜禽无害化处理设备。</w:t>
      </w:r>
    </w:p>
    <w:p>
      <w:pPr>
        <w:spacing w:line="640" w:lineRule="exact"/>
        <w:jc w:val="center"/>
        <w:rPr>
          <w:rFonts w:ascii="仿宋" w:hAnsi="仿宋" w:eastAsia="仿宋"/>
          <w:sz w:val="44"/>
          <w:szCs w:val="44"/>
        </w:rPr>
      </w:pPr>
    </w:p>
    <w:p>
      <w:pPr>
        <w:spacing w:line="640" w:lineRule="exact"/>
        <w:jc w:val="center"/>
        <w:rPr>
          <w:rFonts w:ascii="仿宋" w:hAnsi="仿宋" w:eastAsia="仿宋"/>
          <w:sz w:val="44"/>
          <w:szCs w:val="44"/>
        </w:rPr>
      </w:pPr>
    </w:p>
    <w:p>
      <w:pPr>
        <w:spacing w:line="640" w:lineRule="exact"/>
        <w:jc w:val="center"/>
        <w:rPr>
          <w:rFonts w:ascii="仿宋" w:hAnsi="仿宋" w:eastAsia="仿宋"/>
          <w:sz w:val="44"/>
          <w:szCs w:val="44"/>
        </w:rPr>
      </w:pPr>
    </w:p>
    <w:p>
      <w:pPr>
        <w:spacing w:line="640" w:lineRule="exact"/>
        <w:jc w:val="center"/>
        <w:rPr>
          <w:rFonts w:ascii="仿宋" w:hAnsi="仿宋" w:eastAsia="仿宋"/>
          <w:sz w:val="44"/>
          <w:szCs w:val="44"/>
        </w:rPr>
      </w:pPr>
    </w:p>
    <w:p/>
    <w:sectPr>
      <w:headerReference r:id="rId6" w:type="default"/>
      <w:footerReference r:id="rId7" w:type="default"/>
      <w:footerReference r:id="rId8" w:type="even"/>
      <w:pgSz w:w="11906" w:h="16838"/>
      <w:pgMar w:top="1701" w:right="1474" w:bottom="1134" w:left="1588" w:header="851" w:footer="851" w:gutter="0"/>
      <w:cols w:space="720" w:num="1"/>
      <w:titlePg/>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07" w:wrap="around" w:vAnchor="text" w:hAnchor="page" w:x="1929" w:y="-169"/>
      <w:rPr>
        <w:rStyle w:val="5"/>
        <w:sz w:val="28"/>
      </w:rPr>
    </w:pPr>
    <w:r>
      <w:rPr>
        <w:rStyle w:val="5"/>
        <w:rFonts w:hint="eastAsia"/>
        <w:sz w:val="28"/>
      </w:rPr>
      <w:t>—</w:t>
    </w:r>
    <w:r>
      <w:rPr>
        <w:rStyle w:val="5"/>
        <w:sz w:val="28"/>
      </w:rPr>
      <w:fldChar w:fldCharType="begin"/>
    </w:r>
    <w:r>
      <w:rPr>
        <w:rStyle w:val="5"/>
        <w:sz w:val="28"/>
      </w:rPr>
      <w:instrText xml:space="preserve">PAGE  </w:instrText>
    </w:r>
    <w:r>
      <w:rPr>
        <w:rStyle w:val="5"/>
        <w:sz w:val="28"/>
      </w:rPr>
      <w:fldChar w:fldCharType="separate"/>
    </w:r>
    <w:r>
      <w:rPr>
        <w:rStyle w:val="5"/>
        <w:sz w:val="28"/>
      </w:rPr>
      <w:t>14</w:t>
    </w:r>
    <w:r>
      <w:rPr>
        <w:rStyle w:val="5"/>
        <w:sz w:val="28"/>
      </w:rPr>
      <w:fldChar w:fldCharType="end"/>
    </w:r>
    <w:r>
      <w:rPr>
        <w:rStyle w:val="5"/>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16</w:t>
    </w:r>
    <w:r>
      <w:fldChar w:fldCharType="end"/>
    </w:r>
  </w:p>
  <w:p>
    <w:pPr>
      <w:pStyle w:val="2"/>
      <w:snapToGrid/>
      <w:ind w:right="210" w:rightChars="10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left="210" w:left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r>
      <w:rPr>
        <w:sz w:val="28"/>
        <w:szCs w:val="28"/>
      </w:rPr>
      <w:t xml:space="preserve">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65A5"/>
    <w:rsid w:val="00084CBD"/>
    <w:rsid w:val="000B5060"/>
    <w:rsid w:val="00857557"/>
    <w:rsid w:val="26A11B5F"/>
    <w:rsid w:val="2C9165A5"/>
    <w:rsid w:val="53692C34"/>
    <w:rsid w:val="6A6C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1315</Words>
  <Characters>7499</Characters>
  <Lines>62</Lines>
  <Paragraphs>17</Paragraphs>
  <ScaleCrop>false</ScaleCrop>
  <LinksUpToDate>false</LinksUpToDate>
  <CharactersWithSpaces>8797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2017-07-24T03:28:00Z</dcterms:created>
  <dc:creator>Lenovo</dc:creator>
  <cp:lastModifiedBy>Lenovo</cp:lastModifiedBy>
  <dcterms:modified xsi:type="dcterms:W3CDTF">2017-08-28T08:01:06Z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