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4A" w:rsidRPr="00C97749" w:rsidRDefault="007B364A" w:rsidP="007B364A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center"/>
        <w:rPr>
          <w:rFonts w:ascii="仿宋" w:eastAsia="仿宋" w:hAnsi="仿宋" w:cs="Times New Roman" w:hint="eastAsia"/>
          <w:b/>
          <w:kern w:val="2"/>
          <w:sz w:val="32"/>
          <w:szCs w:val="32"/>
        </w:rPr>
      </w:pPr>
      <w:r w:rsidRPr="00C97749">
        <w:rPr>
          <w:rFonts w:ascii="仿宋" w:eastAsia="仿宋" w:hAnsi="仿宋" w:cs="Times New Roman" w:hint="eastAsia"/>
          <w:b/>
          <w:kern w:val="2"/>
          <w:sz w:val="32"/>
          <w:szCs w:val="32"/>
        </w:rPr>
        <w:t>安岳县农业机械购置补贴项目资金管理制度</w:t>
      </w:r>
    </w:p>
    <w:p w:rsidR="007B364A" w:rsidRPr="00356ECB" w:rsidRDefault="007B364A" w:rsidP="007B364A">
      <w:pPr>
        <w:pStyle w:val="p16"/>
        <w:spacing w:before="0" w:beforeAutospacing="0" w:after="0" w:afterAutospacing="0"/>
        <w:ind w:firstLine="42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>为了进一步加强农业机械购置补贴专项资金的使用管理，提高资金使用效率，鼓励和支持农民购买使用先进适用的农业机械，提高农业综合生产能力，促进农业增产增效、农民节本增收，促进我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县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>农业机械化又好又快地发展，根据《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四川省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>农业机械购置补贴专项资金使用管理实施细则》等有关农业机械购置补贴资金的使用管理规定，补贴资金的使用应遵循公开、公正、农民直接受益的原则。</w:t>
      </w:r>
      <w:r w:rsidRPr="00356ECB">
        <w:rPr>
          <w:rFonts w:ascii="仿宋" w:eastAsia="仿宋" w:hAnsi="仿宋" w:cs="Times New Roman"/>
          <w:kern w:val="2"/>
          <w:sz w:val="32"/>
          <w:szCs w:val="32"/>
        </w:rPr>
        <w:br/>
        <w:t xml:space="preserve"> 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１.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>公开，指补贴政策、办法公开，补贴资金操作过程透明。通过公示、公布等多种形式使农民充分了解补贴政策信息。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br/>
        <w:t xml:space="preserve">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２.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>公正，指资金分配、补贴机具目录、补贴对象确定等全过程公正。按事先公布的优先补贴条件，公正确定享受补贴的农民名单，并公示，接受监督。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br/>
        <w:t xml:space="preserve">  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３.</w:t>
      </w:r>
      <w:r w:rsidRPr="00356ECB">
        <w:rPr>
          <w:rFonts w:ascii="仿宋" w:eastAsia="仿宋" w:hAnsi="仿宋" w:cs="Times New Roman" w:hint="eastAsia"/>
          <w:kern w:val="2"/>
          <w:sz w:val="32"/>
          <w:szCs w:val="32"/>
        </w:rPr>
        <w:t>农民直接受益，指保证补贴资金全部补贴到农民，做到资金到位，机具到位，服务到位，使补贴的农业机械切实在农业生产过程中发挥作用，确保农民受益。</w:t>
      </w:r>
    </w:p>
    <w:p w:rsidR="007B364A" w:rsidRDefault="007B364A" w:rsidP="007B364A">
      <w:pPr>
        <w:spacing w:line="60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335E0A">
        <w:rPr>
          <w:rFonts w:ascii="仿宋" w:eastAsia="仿宋" w:hAnsi="仿宋" w:hint="eastAsia"/>
          <w:sz w:val="32"/>
          <w:szCs w:val="32"/>
        </w:rPr>
        <w:t>确保补贴资金安排科学合理。对补贴专项资金实行专项专用，不挤占不挪用，杜绝虚报冒领补贴资金。</w:t>
      </w:r>
    </w:p>
    <w:p w:rsidR="00B34682" w:rsidRPr="007B364A" w:rsidRDefault="00B34682"/>
    <w:sectPr w:rsidR="00B34682" w:rsidRPr="007B364A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D7" w:rsidRDefault="00E45ED7" w:rsidP="007B364A">
      <w:r>
        <w:separator/>
      </w:r>
    </w:p>
  </w:endnote>
  <w:endnote w:type="continuationSeparator" w:id="0">
    <w:p w:rsidR="00E45ED7" w:rsidRDefault="00E45ED7" w:rsidP="007B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D7" w:rsidRDefault="00E45ED7" w:rsidP="007B364A">
      <w:r>
        <w:separator/>
      </w:r>
    </w:p>
  </w:footnote>
  <w:footnote w:type="continuationSeparator" w:id="0">
    <w:p w:rsidR="00E45ED7" w:rsidRDefault="00E45ED7" w:rsidP="007B3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64A"/>
    <w:rsid w:val="00343601"/>
    <w:rsid w:val="004531FD"/>
    <w:rsid w:val="007B364A"/>
    <w:rsid w:val="00A02AFC"/>
    <w:rsid w:val="00B34682"/>
    <w:rsid w:val="00DE115F"/>
    <w:rsid w:val="00E4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6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6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36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7B36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2017-09-04T02:24:00Z</dcterms:created>
  <dcterms:modified xsi:type="dcterms:W3CDTF">2017-09-04T02:24:00Z</dcterms:modified>
</cp:coreProperties>
</file>