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color w:val="333333"/>
          <w:sz w:val="20"/>
          <w:szCs w:val="20"/>
        </w:rPr>
      </w:pPr>
      <w:r>
        <w:rPr>
          <w:rFonts w:hint="eastAsia" w:ascii="黑体" w:hAnsi="黑体" w:eastAsia="黑体"/>
          <w:color w:val="333333"/>
          <w:sz w:val="44"/>
          <w:szCs w:val="44"/>
          <w:lang w:eastAsia="zh-CN"/>
        </w:rPr>
        <w:t>顺庆区农牧业局</w:t>
      </w:r>
      <w:r>
        <w:rPr>
          <w:rFonts w:hint="eastAsia" w:ascii="黑体" w:hAnsi="黑体" w:eastAsia="黑体"/>
          <w:color w:val="333333"/>
          <w:sz w:val="44"/>
          <w:szCs w:val="44"/>
        </w:rPr>
        <w:br w:type="textWrapping"/>
      </w:r>
      <w:r>
        <w:rPr>
          <w:rFonts w:hint="eastAsia" w:ascii="黑体" w:hAnsi="黑体" w:eastAsia="黑体"/>
          <w:color w:val="333333"/>
          <w:sz w:val="44"/>
          <w:szCs w:val="44"/>
        </w:rPr>
        <w:t>农业机械购置补贴机具核验流程</w:t>
      </w:r>
    </w:p>
    <w:p>
      <w:pPr>
        <w:pStyle w:val="2"/>
        <w:shd w:val="clear" w:color="auto" w:fill="FFFFFF"/>
        <w:spacing w:before="0" w:beforeAutospacing="0" w:after="0" w:afterAutospacing="0" w:line="585" w:lineRule="atLeast"/>
        <w:ind w:firstLine="645"/>
        <w:rPr>
          <w:rFonts w:hint="eastAsia"/>
          <w:color w:val="333333"/>
          <w:sz w:val="20"/>
          <w:szCs w:val="20"/>
        </w:rPr>
      </w:pPr>
      <w:r>
        <w:rPr>
          <w:rFonts w:hint="eastAsia" w:ascii="仿宋_GB2312" w:eastAsia="仿宋_GB2312"/>
          <w:color w:val="333333"/>
          <w:sz w:val="32"/>
          <w:szCs w:val="32"/>
        </w:rPr>
        <w:t> </w:t>
      </w:r>
    </w:p>
    <w:p>
      <w:pPr>
        <w:pStyle w:val="2"/>
        <w:shd w:val="clear" w:color="auto" w:fill="FFFFFF"/>
        <w:spacing w:before="0" w:beforeAutospacing="0" w:after="0" w:afterAutospacing="0" w:line="585" w:lineRule="atLeast"/>
        <w:ind w:firstLine="645"/>
        <w:rPr>
          <w:rFonts w:hint="eastAsia"/>
          <w:color w:val="333333"/>
          <w:sz w:val="20"/>
          <w:szCs w:val="20"/>
        </w:rPr>
      </w:pPr>
      <w:r>
        <w:rPr>
          <w:rFonts w:hint="eastAsia" w:ascii="仿宋_GB2312" w:eastAsia="仿宋_GB2312"/>
          <w:color w:val="333333"/>
          <w:sz w:val="32"/>
          <w:szCs w:val="32"/>
        </w:rPr>
        <w:t>为认真做好农机购置补贴政策实施各项监督检查工作，确保国家强农惠农富农政策落到实处，根据有关规定和要求，进一步细化农机购置补贴机具核验流程。</w:t>
      </w:r>
    </w:p>
    <w:p>
      <w:pPr>
        <w:pStyle w:val="2"/>
        <w:shd w:val="clear" w:color="auto" w:fill="FFFFFF"/>
        <w:spacing w:before="0" w:beforeAutospacing="0" w:after="0" w:afterAutospacing="0"/>
        <w:ind w:firstLine="645"/>
        <w:rPr>
          <w:rFonts w:hint="eastAsia"/>
          <w:color w:val="333333"/>
          <w:sz w:val="20"/>
          <w:szCs w:val="20"/>
        </w:rPr>
      </w:pPr>
      <w:r>
        <w:rPr>
          <w:rFonts w:hint="eastAsia" w:ascii="仿宋_GB2312" w:eastAsia="仿宋_GB2312"/>
          <w:color w:val="333333"/>
          <w:sz w:val="32"/>
          <w:szCs w:val="32"/>
        </w:rPr>
        <w:t>一、核验工作准备。根据</w:t>
      </w:r>
      <w:r>
        <w:rPr>
          <w:rFonts w:hint="eastAsia" w:ascii="仿宋_GB2312" w:eastAsia="仿宋_GB2312"/>
          <w:color w:val="333333"/>
          <w:sz w:val="32"/>
          <w:szCs w:val="32"/>
          <w:lang w:eastAsia="zh-CN"/>
        </w:rPr>
        <w:t>顺庆区</w:t>
      </w:r>
      <w:r>
        <w:rPr>
          <w:rFonts w:hint="eastAsia" w:ascii="仿宋_GB2312" w:eastAsia="仿宋_GB2312"/>
          <w:color w:val="333333"/>
          <w:sz w:val="32"/>
          <w:szCs w:val="32"/>
        </w:rPr>
        <w:t>农机购置补贴实施情况，在补贴政策实施的关键时期，落实专人负责对补贴政策落实情况和购置补贴机具情况进行抽查核验。</w:t>
      </w:r>
    </w:p>
    <w:p>
      <w:pPr>
        <w:pStyle w:val="2"/>
        <w:shd w:val="clear" w:color="auto" w:fill="FFFFFF"/>
        <w:spacing w:before="0" w:beforeAutospacing="0" w:after="0" w:afterAutospacing="0"/>
        <w:ind w:firstLine="645"/>
        <w:rPr>
          <w:rFonts w:hint="eastAsia"/>
          <w:color w:val="333333"/>
          <w:sz w:val="20"/>
          <w:szCs w:val="20"/>
        </w:rPr>
      </w:pPr>
      <w:r>
        <w:rPr>
          <w:rFonts w:hint="eastAsia" w:ascii="仿宋_GB2312" w:eastAsia="仿宋_GB2312"/>
          <w:color w:val="333333"/>
          <w:sz w:val="32"/>
          <w:szCs w:val="32"/>
        </w:rPr>
        <w:t>二、核验时间安排。对大型机具和补贴金额较高的机具采取定期核验，每年核验次数不少于10次。对一般购机者、信访、举报、交办件等，开展不定期核验。</w:t>
      </w:r>
    </w:p>
    <w:p>
      <w:pPr>
        <w:pStyle w:val="2"/>
        <w:shd w:val="clear" w:color="auto" w:fill="FFFFFF"/>
        <w:spacing w:before="0" w:beforeAutospacing="0" w:after="0" w:afterAutospacing="0"/>
        <w:ind w:firstLine="645"/>
        <w:rPr>
          <w:rFonts w:hint="eastAsia"/>
          <w:color w:val="333333"/>
          <w:sz w:val="20"/>
          <w:szCs w:val="20"/>
        </w:rPr>
      </w:pPr>
      <w:r>
        <w:rPr>
          <w:rFonts w:hint="eastAsia" w:ascii="仿宋_GB2312" w:eastAsia="仿宋_GB2312"/>
          <w:color w:val="333333"/>
          <w:sz w:val="32"/>
          <w:szCs w:val="32"/>
        </w:rPr>
        <w:t>三、核验对象确定。以农机大户和补贴金额较高的机具为重点核验对象，对大中型机具、单人多台套和短期内大批量等异常申请补贴情形核验实行全覆盖，其余进行随机抽查。</w:t>
      </w:r>
    </w:p>
    <w:p>
      <w:pPr>
        <w:pStyle w:val="2"/>
        <w:shd w:val="clear" w:color="auto" w:fill="FFFFFF"/>
        <w:spacing w:before="0" w:beforeAutospacing="0" w:after="0" w:afterAutospacing="0"/>
        <w:ind w:firstLine="645"/>
        <w:rPr>
          <w:rFonts w:hint="eastAsia"/>
          <w:color w:val="333333"/>
          <w:sz w:val="20"/>
          <w:szCs w:val="20"/>
        </w:rPr>
      </w:pPr>
      <w:r>
        <w:rPr>
          <w:rFonts w:hint="eastAsia" w:ascii="仿宋_GB2312" w:eastAsia="仿宋_GB2312"/>
          <w:color w:val="333333"/>
          <w:sz w:val="32"/>
          <w:szCs w:val="32"/>
        </w:rPr>
        <w:t>四、核验机具要求。实地核验机具，核验内容包括：1.核实购机者购买机具真实性；2.核实所购机具品牌、型号、出厂编号、发动机号等是否与四川省农机购置补贴辅助管理系统中一致，是否在明显位置固定有生产企业、产品名称和型号、出厂编号、生产日期、执行标准等信息的永久性铭牌。3.是否按照《农业机械购置补贴资金申请表》上的补贴额将补贴款兑付到购机者账户。</w:t>
      </w:r>
    </w:p>
    <w:p>
      <w:pPr>
        <w:pStyle w:val="2"/>
        <w:shd w:val="clear" w:color="auto" w:fill="FFFFFF"/>
        <w:spacing w:before="0" w:beforeAutospacing="0" w:after="0" w:afterAutospacing="0"/>
        <w:ind w:firstLine="645"/>
        <w:rPr>
          <w:rFonts w:hint="eastAsia"/>
          <w:color w:val="333333"/>
          <w:sz w:val="20"/>
          <w:szCs w:val="20"/>
        </w:rPr>
      </w:pPr>
      <w:r>
        <w:rPr>
          <w:rFonts w:hint="eastAsia" w:ascii="仿宋_GB2312" w:eastAsia="仿宋_GB2312"/>
          <w:color w:val="333333"/>
          <w:sz w:val="32"/>
          <w:szCs w:val="32"/>
        </w:rPr>
        <w:t>电话核验机具，核验内容包括：1.核实购机者购买机具真实性；2.核实所购机具品牌、型号是否与四川省农机购置补贴辅助管理系统中一致。3.是否按照《农业机械购置补贴资金申请表》上的补贴额将补贴款兑付到购机者账户。</w:t>
      </w:r>
    </w:p>
    <w:p>
      <w:pPr>
        <w:pStyle w:val="2"/>
        <w:shd w:val="clear" w:color="auto" w:fill="FFFFFF"/>
        <w:spacing w:before="0" w:beforeAutospacing="0" w:after="0" w:afterAutospacing="0"/>
        <w:ind w:firstLine="645"/>
        <w:rPr>
          <w:rFonts w:hint="eastAsia"/>
          <w:color w:val="333333"/>
          <w:sz w:val="20"/>
          <w:szCs w:val="20"/>
        </w:rPr>
      </w:pPr>
      <w:r>
        <w:rPr>
          <w:rFonts w:hint="eastAsia" w:ascii="仿宋_GB2312" w:eastAsia="仿宋_GB2312"/>
          <w:color w:val="333333"/>
          <w:sz w:val="32"/>
          <w:szCs w:val="32"/>
        </w:rPr>
        <w:t>五、核验结果确定。实地核验后，核验人员根据核验情况及内容，认真填写《</w:t>
      </w:r>
      <w:r>
        <w:rPr>
          <w:rFonts w:hint="eastAsia" w:ascii="仿宋_GB2312" w:eastAsia="仿宋_GB2312"/>
          <w:color w:val="333333"/>
          <w:sz w:val="32"/>
          <w:szCs w:val="32"/>
          <w:lang w:eastAsia="zh-CN"/>
        </w:rPr>
        <w:t>顺庆区</w:t>
      </w:r>
      <w:r>
        <w:rPr>
          <w:rFonts w:hint="eastAsia" w:ascii="仿宋_GB2312" w:eastAsia="仿宋_GB2312"/>
          <w:color w:val="333333"/>
          <w:sz w:val="32"/>
          <w:szCs w:val="32"/>
        </w:rPr>
        <w:t>农机购置补贴补贴机具核验表》，并由购机者在核验表中签字确认（购机者不在的可由核验者注明清楚），并附现场核验照片。</w:t>
      </w:r>
    </w:p>
    <w:p>
      <w:pPr>
        <w:pStyle w:val="2"/>
        <w:shd w:val="clear" w:color="auto" w:fill="FFFFFF"/>
        <w:spacing w:before="0" w:beforeAutospacing="0" w:after="0" w:afterAutospacing="0"/>
        <w:rPr>
          <w:rFonts w:hint="eastAsia"/>
          <w:color w:val="333333"/>
          <w:sz w:val="20"/>
          <w:szCs w:val="20"/>
        </w:rPr>
      </w:pPr>
      <w:r>
        <w:rPr>
          <w:rFonts w:hint="eastAsia" w:ascii="仿宋_GB2312" w:eastAsia="仿宋_GB2312"/>
          <w:color w:val="333333"/>
          <w:sz w:val="32"/>
          <w:szCs w:val="32"/>
        </w:rPr>
        <w:t>  对补贴金额小的购机户实行电话核验，由电话核验人员将核验情况登记，形成《</w:t>
      </w:r>
      <w:r>
        <w:rPr>
          <w:rFonts w:hint="eastAsia" w:ascii="仿宋_GB2312" w:eastAsia="仿宋_GB2312"/>
          <w:color w:val="333333"/>
          <w:sz w:val="32"/>
          <w:szCs w:val="32"/>
          <w:lang w:eastAsia="zh-CN"/>
        </w:rPr>
        <w:t>顺庆区</w:t>
      </w:r>
      <w:r>
        <w:rPr>
          <w:rFonts w:hint="eastAsia" w:ascii="仿宋_GB2312" w:eastAsia="仿宋_GB2312"/>
          <w:color w:val="333333"/>
          <w:sz w:val="32"/>
          <w:szCs w:val="32"/>
        </w:rPr>
        <w:t>农机购置补贴补贴机具电话核验表》，并注明核验时间和核验结果。</w:t>
      </w:r>
    </w:p>
    <w:p>
      <w:pPr>
        <w:pStyle w:val="2"/>
        <w:shd w:val="clear" w:color="auto" w:fill="FFFFFF"/>
        <w:spacing w:before="0" w:beforeAutospacing="0" w:after="0" w:afterAutospacing="0"/>
        <w:rPr>
          <w:rFonts w:hint="eastAsia"/>
          <w:color w:val="333333"/>
          <w:sz w:val="20"/>
          <w:szCs w:val="20"/>
        </w:rPr>
      </w:pPr>
      <w:r>
        <w:rPr>
          <w:rFonts w:hint="eastAsia" w:ascii="仿宋_GB2312" w:eastAsia="仿宋_GB2312"/>
          <w:color w:val="333333"/>
          <w:sz w:val="32"/>
          <w:szCs w:val="32"/>
        </w:rPr>
        <w:t> </w:t>
      </w:r>
    </w:p>
    <w:p>
      <w:pPr>
        <w:pStyle w:val="2"/>
        <w:shd w:val="clear" w:color="auto" w:fill="FFFFFF"/>
        <w:spacing w:before="0" w:beforeAutospacing="0" w:after="0" w:afterAutospacing="0"/>
        <w:ind w:right="320"/>
        <w:jc w:val="right"/>
        <w:rPr>
          <w:rFonts w:hint="eastAsia" w:ascii="仿宋_GB2312" w:eastAsia="仿宋_GB2312"/>
          <w:color w:val="333333"/>
          <w:sz w:val="32"/>
          <w:szCs w:val="32"/>
          <w:lang w:val="en-US" w:eastAsia="zh-CN"/>
        </w:rPr>
      </w:pPr>
      <w:r>
        <w:rPr>
          <w:rFonts w:hint="eastAsia" w:ascii="仿宋_GB2312" w:eastAsia="仿宋_GB2312"/>
          <w:color w:val="333333"/>
          <w:sz w:val="32"/>
          <w:szCs w:val="32"/>
          <w:lang w:val="en-US" w:eastAsia="zh-CN"/>
        </w:rPr>
        <w:t>顺庆区农牧业局</w:t>
      </w:r>
    </w:p>
    <w:p>
      <w:pPr>
        <w:pStyle w:val="2"/>
        <w:shd w:val="clear" w:color="auto" w:fill="FFFFFF"/>
        <w:spacing w:before="0" w:beforeAutospacing="0" w:after="0" w:afterAutospacing="0"/>
        <w:jc w:val="right"/>
        <w:rPr>
          <w:rFonts w:hint="eastAsia"/>
          <w:color w:val="333333"/>
          <w:sz w:val="20"/>
          <w:szCs w:val="20"/>
        </w:rPr>
      </w:pPr>
      <w:r>
        <w:rPr>
          <w:rFonts w:hint="eastAsia" w:ascii="仿宋_GB2312" w:eastAsia="仿宋_GB2312"/>
          <w:color w:val="333333"/>
          <w:sz w:val="32"/>
          <w:szCs w:val="32"/>
        </w:rPr>
        <w:t>                  2017年8月</w:t>
      </w:r>
      <w:r>
        <w:rPr>
          <w:rFonts w:hint="eastAsia" w:ascii="仿宋_GB2312" w:eastAsia="仿宋_GB2312"/>
          <w:color w:val="333333"/>
          <w:sz w:val="32"/>
          <w:szCs w:val="32"/>
          <w:lang w:val="en-US" w:eastAsia="zh-CN"/>
        </w:rPr>
        <w:t>20</w:t>
      </w:r>
      <w:bookmarkStart w:id="0" w:name="_GoBack"/>
      <w:bookmarkEnd w:id="0"/>
      <w:r>
        <w:rPr>
          <w:rFonts w:hint="eastAsia" w:ascii="仿宋_GB2312" w:eastAsia="仿宋_GB2312"/>
          <w:color w:val="333333"/>
          <w:sz w:val="32"/>
          <w:szCs w:val="32"/>
        </w:rPr>
        <w:t>日</w:t>
      </w:r>
    </w:p>
    <w:p>
      <w:pPr>
        <w:pStyle w:val="2"/>
        <w:shd w:val="clear" w:color="auto" w:fill="FFFFFF"/>
        <w:spacing w:before="0" w:beforeAutospacing="0" w:after="0" w:afterAutospacing="0"/>
        <w:rPr>
          <w:rFonts w:hint="eastAsia"/>
          <w:color w:val="333333"/>
          <w:sz w:val="20"/>
          <w:szCs w:val="20"/>
        </w:rPr>
      </w:pPr>
      <w:r>
        <w:rPr>
          <w:rFonts w:hint="eastAsia" w:ascii="仿宋_GB2312" w:eastAsia="仿宋_GB2312"/>
          <w:color w:val="333333"/>
          <w:sz w:val="32"/>
          <w:szCs w:val="32"/>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F1"/>
    <w:rsid w:val="00217D94"/>
    <w:rsid w:val="00810952"/>
    <w:rsid w:val="00E159F1"/>
    <w:rsid w:val="00E97EE2"/>
    <w:rsid w:val="732C2237"/>
    <w:rsid w:val="7F202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apple-converted-spac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118</Words>
  <Characters>679</Characters>
  <Lines>5</Lines>
  <Paragraphs>1</Paragraphs>
  <TotalTime>0</TotalTime>
  <ScaleCrop>false</ScaleCrop>
  <LinksUpToDate>false</LinksUpToDate>
  <CharactersWithSpaces>796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2017-09-27T01:59:00Z</dcterms:created>
  <dc:creator>lenovo -88</dc:creator>
  <cp:lastModifiedBy>Administrator</cp:lastModifiedBy>
  <dcterms:modified xsi:type="dcterms:W3CDTF">2017-12-14T08:35:36Z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