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85" w:rsidRDefault="00C54685" w:rsidP="00E23DAD">
      <w:pPr>
        <w:jc w:val="center"/>
        <w:rPr>
          <w:b/>
          <w:sz w:val="46"/>
          <w:szCs w:val="32"/>
        </w:rPr>
      </w:pPr>
      <w:r>
        <w:rPr>
          <w:rFonts w:hint="eastAsia"/>
          <w:b/>
          <w:sz w:val="46"/>
          <w:szCs w:val="32"/>
        </w:rPr>
        <w:t>成都高新区</w:t>
      </w:r>
    </w:p>
    <w:p w:rsidR="003E43C7" w:rsidRDefault="00C8004D" w:rsidP="00C54685">
      <w:pPr>
        <w:jc w:val="center"/>
        <w:rPr>
          <w:b/>
          <w:sz w:val="46"/>
          <w:szCs w:val="32"/>
        </w:rPr>
      </w:pPr>
      <w:r>
        <w:rPr>
          <w:rFonts w:hint="eastAsia"/>
          <w:b/>
          <w:sz w:val="46"/>
          <w:szCs w:val="32"/>
        </w:rPr>
        <w:t>农机购置补贴事项集体决策制度</w:t>
      </w:r>
    </w:p>
    <w:p w:rsidR="003E43C7" w:rsidRDefault="003E43C7">
      <w:pPr>
        <w:jc w:val="left"/>
        <w:rPr>
          <w:sz w:val="32"/>
          <w:szCs w:val="32"/>
        </w:rPr>
      </w:pPr>
      <w:bookmarkStart w:id="0" w:name="_GoBack"/>
      <w:bookmarkEnd w:id="0"/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为规范农机购置补贴重大政策决策</w:t>
      </w:r>
      <w:r w:rsidR="00C54685">
        <w:rPr>
          <w:rFonts w:hint="eastAsia"/>
          <w:sz w:val="32"/>
          <w:szCs w:val="32"/>
        </w:rPr>
        <w:t>，提高政策的权威性、科学性和公正性，根据成都市农委和成都高新区统筹城乡局有关要求，结合我区</w:t>
      </w:r>
      <w:r>
        <w:rPr>
          <w:rFonts w:hint="eastAsia"/>
          <w:sz w:val="32"/>
          <w:szCs w:val="32"/>
        </w:rPr>
        <w:t>农机购置补贴工作实际，制定本制度。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一、集体决策事项范围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C54685">
        <w:rPr>
          <w:rFonts w:hint="eastAsia"/>
          <w:sz w:val="32"/>
          <w:szCs w:val="32"/>
        </w:rPr>
        <w:t>、成都高新区</w:t>
      </w:r>
      <w:r>
        <w:rPr>
          <w:rFonts w:hint="eastAsia"/>
          <w:sz w:val="32"/>
          <w:szCs w:val="32"/>
        </w:rPr>
        <w:t>农业机械购置补贴实施方案；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、农机购置补贴违纪违规的惩处；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、补贴产品经销商及销售延伸</w:t>
      </w:r>
      <w:proofErr w:type="gramStart"/>
      <w:r>
        <w:rPr>
          <w:rFonts w:hint="eastAsia"/>
          <w:sz w:val="32"/>
          <w:szCs w:val="32"/>
        </w:rPr>
        <w:t>点监督</w:t>
      </w:r>
      <w:proofErr w:type="gramEnd"/>
      <w:r>
        <w:rPr>
          <w:rFonts w:hint="eastAsia"/>
          <w:sz w:val="32"/>
          <w:szCs w:val="32"/>
        </w:rPr>
        <w:t>管理；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、其他需要集体决策的事项。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二、集体决策工作程序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、集体决策事项中第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项，由农机推广站向分管领导报告需要提请集体研究的事项，由分管领导组织并召集农机推广站、农机化发展科、办公室、计财科及相关单位和人员参加的会议，对</w:t>
      </w:r>
      <w:proofErr w:type="gramStart"/>
      <w:r>
        <w:rPr>
          <w:rFonts w:hint="eastAsia"/>
          <w:sz w:val="32"/>
          <w:szCs w:val="32"/>
        </w:rPr>
        <w:t>拟决策</w:t>
      </w:r>
      <w:proofErr w:type="gramEnd"/>
      <w:r>
        <w:rPr>
          <w:rFonts w:hint="eastAsia"/>
          <w:sz w:val="32"/>
          <w:szCs w:val="32"/>
        </w:rPr>
        <w:t>事项作专题讨论，按照议事规则进行集体研究。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、集体决策事项中第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项，由农机推</w:t>
      </w:r>
      <w:r w:rsidR="00C54685">
        <w:rPr>
          <w:rFonts w:hint="eastAsia"/>
          <w:sz w:val="32"/>
          <w:szCs w:val="32"/>
        </w:rPr>
        <w:t>广站向局纪检提请需要集体研究的事项，由局</w:t>
      </w:r>
      <w:proofErr w:type="gramStart"/>
      <w:r w:rsidR="00C54685">
        <w:rPr>
          <w:rFonts w:hint="eastAsia"/>
          <w:sz w:val="32"/>
          <w:szCs w:val="32"/>
        </w:rPr>
        <w:t>纪检组织并召集</w:t>
      </w:r>
      <w:proofErr w:type="gramEnd"/>
      <w:r w:rsidR="00C54685">
        <w:rPr>
          <w:rFonts w:hint="eastAsia"/>
          <w:sz w:val="32"/>
          <w:szCs w:val="32"/>
        </w:rPr>
        <w:t>农机推广部门、综合处办公室</w:t>
      </w:r>
      <w:r>
        <w:rPr>
          <w:rFonts w:hint="eastAsia"/>
          <w:sz w:val="32"/>
          <w:szCs w:val="32"/>
        </w:rPr>
        <w:t>及相关单位和人员参加的会议，对</w:t>
      </w:r>
      <w:proofErr w:type="gramStart"/>
      <w:r>
        <w:rPr>
          <w:rFonts w:hint="eastAsia"/>
          <w:sz w:val="32"/>
          <w:szCs w:val="32"/>
        </w:rPr>
        <w:t>拟决策</w:t>
      </w:r>
      <w:proofErr w:type="gramEnd"/>
      <w:r>
        <w:rPr>
          <w:rFonts w:hint="eastAsia"/>
          <w:sz w:val="32"/>
          <w:szCs w:val="32"/>
        </w:rPr>
        <w:t>事项作专题讨论，按照议事规则进行集体研究。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、具体经办人员在会上详细介绍集体决策事项以及相关</w:t>
      </w:r>
      <w:r>
        <w:rPr>
          <w:rFonts w:hint="eastAsia"/>
          <w:sz w:val="32"/>
          <w:szCs w:val="32"/>
        </w:rPr>
        <w:lastRenderedPageBreak/>
        <w:t>法规、政策、制度规定等相关情况，提出初步意见和建议；参会人员认真研究，自由讨论，发表意见，经充</w:t>
      </w:r>
      <w:r w:rsidR="00C54685">
        <w:rPr>
          <w:rFonts w:hint="eastAsia"/>
          <w:sz w:val="32"/>
          <w:szCs w:val="32"/>
        </w:rPr>
        <w:t>分讨论后形成集体决策，将集体决策整理成书面意见和建议，农机推广部门</w:t>
      </w:r>
      <w:r>
        <w:rPr>
          <w:rFonts w:hint="eastAsia"/>
          <w:sz w:val="32"/>
          <w:szCs w:val="32"/>
        </w:rPr>
        <w:t>派专人做好集体决策的会议记录，存档备查。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、集体决策形成的意见和建议报局领导批准后执行。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三、集体决策纪律要求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、承办集体决策事项的部门和个人应严格维护集体决策的严肃性，任何人不得擅自违反、改变决策结果。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参会人员及相关人员应严格遵守工作制度和保密纪律，严禁将集体决策过程和未执行事项泄漏、告诉给农机购置补贴相关的单位、企业和个人。对违反工作制度和纪律、造成不良影响和后果的，要严肃追究相关人员的责任。</w:t>
      </w:r>
    </w:p>
    <w:p w:rsidR="003E43C7" w:rsidRDefault="00C8004D" w:rsidP="00C8004D">
      <w:pPr>
        <w:ind w:firstLineChars="188" w:firstLine="6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C54685">
        <w:rPr>
          <w:rFonts w:hint="eastAsia"/>
          <w:sz w:val="32"/>
          <w:szCs w:val="32"/>
        </w:rPr>
        <w:t>、本制度由成都高新区农机推广部门</w:t>
      </w:r>
      <w:r>
        <w:rPr>
          <w:rFonts w:hint="eastAsia"/>
          <w:sz w:val="32"/>
          <w:szCs w:val="32"/>
        </w:rPr>
        <w:t>负责解释。</w:t>
      </w:r>
    </w:p>
    <w:p w:rsidR="003E43C7" w:rsidRDefault="003E43C7" w:rsidP="003E43C7">
      <w:pPr>
        <w:ind w:firstLineChars="188" w:firstLine="602"/>
        <w:jc w:val="left"/>
        <w:rPr>
          <w:sz w:val="32"/>
          <w:szCs w:val="32"/>
        </w:rPr>
      </w:pPr>
    </w:p>
    <w:sectPr w:rsidR="003E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DA"/>
    <w:rsid w:val="00085C7C"/>
    <w:rsid w:val="003E43C7"/>
    <w:rsid w:val="004525DA"/>
    <w:rsid w:val="00746E72"/>
    <w:rsid w:val="00C54685"/>
    <w:rsid w:val="00C8004D"/>
    <w:rsid w:val="00E23DAD"/>
    <w:rsid w:val="3CBE4460"/>
    <w:rsid w:val="723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0F50C-5E17-4FF6-9CC1-41AF4F4A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2017-12-29T03:41:00Z</dcterms:created>
  <dcterms:modified xsi:type="dcterms:W3CDTF">2017-12-29T04:06:00Z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