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2"/>
          <w:szCs w:val="32"/>
        </w:rPr>
      </w:pPr>
      <w:r>
        <w:rPr>
          <w:rFonts w:hint="eastAsia" w:asciiTheme="minorEastAsia" w:hAnsiTheme="minorEastAsia"/>
          <w:b/>
          <w:sz w:val="32"/>
          <w:szCs w:val="32"/>
          <w:lang w:val="en-US" w:eastAsia="zh-CN"/>
        </w:rPr>
        <w:t>1</w:t>
      </w:r>
      <w:bookmarkStart w:id="0" w:name="_GoBack"/>
      <w:bookmarkEnd w:id="0"/>
      <w:r>
        <w:rPr>
          <w:rFonts w:hint="eastAsia" w:asciiTheme="minorEastAsia" w:hAnsiTheme="minorEastAsia"/>
          <w:b/>
          <w:sz w:val="32"/>
          <w:szCs w:val="32"/>
        </w:rPr>
        <w:t>乐至县财政局  乐至县农业局</w:t>
      </w:r>
    </w:p>
    <w:p>
      <w:pPr>
        <w:widowControl/>
        <w:shd w:val="clear" w:color="auto" w:fill="FFFFFF"/>
        <w:spacing w:before="100" w:beforeAutospacing="1" w:after="100" w:afterAutospacing="1" w:line="270" w:lineRule="atLeast"/>
        <w:jc w:val="center"/>
        <w:rPr>
          <w:rFonts w:hint="eastAsia" w:asciiTheme="minorEastAsia" w:hAnsiTheme="minorEastAsia"/>
          <w:b/>
          <w:sz w:val="32"/>
          <w:szCs w:val="32"/>
        </w:rPr>
      </w:pPr>
      <w:r>
        <w:rPr>
          <w:rFonts w:hint="eastAsia" w:asciiTheme="minorEastAsia" w:hAnsiTheme="minorEastAsia"/>
          <w:b/>
          <w:sz w:val="32"/>
          <w:szCs w:val="32"/>
        </w:rPr>
        <w:t>关于印发《乐至县农机购置补贴资金管理实施细则》的通知</w:t>
      </w:r>
    </w:p>
    <w:p>
      <w:pPr>
        <w:rPr>
          <w:rFonts w:asciiTheme="minorEastAsia" w:hAnsiTheme="minorEastAsia"/>
          <w:sz w:val="28"/>
          <w:szCs w:val="28"/>
        </w:rPr>
      </w:pPr>
      <w:r>
        <w:rPr>
          <w:rFonts w:hint="eastAsia" w:asciiTheme="minorEastAsia" w:hAnsiTheme="minorEastAsia"/>
          <w:sz w:val="28"/>
          <w:szCs w:val="28"/>
        </w:rPr>
        <w:t>各乡（镇）人民政府、县直相关部门：</w:t>
      </w:r>
    </w:p>
    <w:p>
      <w:pPr>
        <w:ind w:firstLine="560" w:firstLineChars="200"/>
        <w:rPr>
          <w:rFonts w:asciiTheme="minorEastAsia" w:hAnsiTheme="minorEastAsia"/>
          <w:sz w:val="28"/>
          <w:szCs w:val="28"/>
        </w:rPr>
      </w:pPr>
      <w:r>
        <w:rPr>
          <w:rFonts w:hint="eastAsia" w:asciiTheme="minorEastAsia" w:hAnsiTheme="minorEastAsia"/>
          <w:sz w:val="28"/>
          <w:szCs w:val="28"/>
        </w:rPr>
        <w:t>为加强和规范完善农机购置补贴资金使用和管理，提高资金使用效益，根据《中华人民共和国预算法》、</w:t>
      </w:r>
      <w:r>
        <w:rPr>
          <w:rFonts w:asciiTheme="minorEastAsia" w:hAnsiTheme="minorEastAsia"/>
          <w:sz w:val="28"/>
          <w:szCs w:val="28"/>
        </w:rPr>
        <w:t>《</w:t>
      </w:r>
      <w:r>
        <w:rPr>
          <w:rFonts w:hint="eastAsia" w:asciiTheme="minorEastAsia" w:hAnsiTheme="minorEastAsia"/>
          <w:sz w:val="28"/>
          <w:szCs w:val="28"/>
        </w:rPr>
        <w:t>农业生产发展资金管理办法</w:t>
      </w:r>
      <w:r>
        <w:rPr>
          <w:rFonts w:asciiTheme="minorEastAsia" w:hAnsiTheme="minorEastAsia"/>
          <w:sz w:val="28"/>
          <w:szCs w:val="28"/>
        </w:rPr>
        <w:t>》</w:t>
      </w:r>
      <w:r>
        <w:rPr>
          <w:rFonts w:hint="eastAsia" w:asciiTheme="minorEastAsia" w:hAnsiTheme="minorEastAsia"/>
          <w:sz w:val="28"/>
          <w:szCs w:val="28"/>
        </w:rPr>
        <w:t>、《四川省人民政府印发关于进一步加强财政资金管理规定的通知》、《四川省2018-2020年农机购置补贴实施指导意见》及财政资金管理有关规定，县财政局、农业局联合制定了《乐至县农机购置补贴资金管理实施细则》，现印发给你们，请遵照执行。</w:t>
      </w:r>
    </w:p>
    <w:p>
      <w:pPr>
        <w:ind w:firstLine="560" w:firstLineChars="200"/>
        <w:rPr>
          <w:rFonts w:hint="eastAsia" w:asciiTheme="minorEastAsia" w:hAnsiTheme="minorEastAsia"/>
          <w:sz w:val="28"/>
          <w:szCs w:val="28"/>
        </w:rPr>
      </w:pPr>
    </w:p>
    <w:p>
      <w:pPr>
        <w:ind w:firstLine="560" w:firstLineChars="200"/>
        <w:rPr>
          <w:rFonts w:hint="eastAsia" w:asciiTheme="minorEastAsia" w:hAnsiTheme="minorEastAsia"/>
          <w:sz w:val="28"/>
          <w:szCs w:val="28"/>
        </w:rPr>
      </w:pPr>
    </w:p>
    <w:p>
      <w:pPr>
        <w:spacing w:line="600" w:lineRule="exact"/>
        <w:ind w:firstLine="560" w:firstLineChars="200"/>
        <w:jc w:val="right"/>
        <w:rPr>
          <w:rFonts w:asciiTheme="minorEastAsia" w:hAnsiTheme="minorEastAsia"/>
          <w:sz w:val="28"/>
          <w:szCs w:val="28"/>
        </w:rPr>
      </w:pPr>
      <w:r>
        <w:rPr>
          <w:rFonts w:hint="eastAsia" w:asciiTheme="minorEastAsia" w:hAnsiTheme="minorEastAsia"/>
          <w:sz w:val="28"/>
          <w:szCs w:val="28"/>
        </w:rPr>
        <w:t>乐至县财政局      乐至县</w:t>
      </w:r>
      <w:r>
        <w:rPr>
          <w:rFonts w:hint="eastAsia" w:asciiTheme="minorEastAsia" w:hAnsiTheme="minorEastAsia"/>
          <w:sz w:val="28"/>
          <w:szCs w:val="28"/>
          <w:lang w:eastAsia="zh-CN"/>
        </w:rPr>
        <w:t>农</w:t>
      </w:r>
      <w:r>
        <w:rPr>
          <w:rFonts w:hint="eastAsia" w:asciiTheme="minorEastAsia" w:hAnsiTheme="minorEastAsia"/>
          <w:sz w:val="28"/>
          <w:szCs w:val="28"/>
        </w:rPr>
        <w:t>业局</w:t>
      </w:r>
      <w:r>
        <w:rPr>
          <w:rFonts w:asciiTheme="minorEastAsia" w:hAnsiTheme="minorEastAsia"/>
          <w:sz w:val="28"/>
          <w:szCs w:val="28"/>
        </w:rPr>
        <w:t xml:space="preserve"> </w:t>
      </w:r>
    </w:p>
    <w:p>
      <w:pPr>
        <w:widowControl/>
        <w:shd w:val="clear" w:color="auto" w:fill="FFFFFF"/>
        <w:spacing w:before="100" w:beforeAutospacing="1" w:after="100" w:afterAutospacing="1" w:line="270" w:lineRule="atLeast"/>
        <w:jc w:val="center"/>
        <w:rPr>
          <w:rFonts w:hint="eastAsia" w:asciiTheme="minorEastAsia" w:hAnsiTheme="minorEastAsia"/>
          <w:sz w:val="28"/>
          <w:szCs w:val="28"/>
        </w:rPr>
      </w:pPr>
      <w:r>
        <w:rPr>
          <w:rFonts w:asciiTheme="minorEastAsia" w:hAnsiTheme="minorEastAsia"/>
          <w:sz w:val="28"/>
          <w:szCs w:val="28"/>
        </w:rPr>
        <w:t xml:space="preserve">                       </w:t>
      </w:r>
      <w:r>
        <w:rPr>
          <w:rFonts w:hint="eastAsia" w:asciiTheme="minorEastAsia" w:hAnsiTheme="minorEastAsia"/>
          <w:sz w:val="28"/>
          <w:szCs w:val="28"/>
        </w:rPr>
        <w:t xml:space="preserve">   </w:t>
      </w:r>
      <w:r>
        <w:rPr>
          <w:rFonts w:asciiTheme="minorEastAsia" w:hAnsiTheme="minorEastAsia"/>
          <w:sz w:val="28"/>
          <w:szCs w:val="28"/>
        </w:rPr>
        <w:t xml:space="preserve">  2018</w:t>
      </w:r>
      <w:r>
        <w:rPr>
          <w:rFonts w:hint="eastAsia" w:asciiTheme="minorEastAsia" w:hAnsiTheme="minorEastAsia"/>
          <w:sz w:val="28"/>
          <w:szCs w:val="28"/>
        </w:rPr>
        <w:t>年6月28日</w:t>
      </w:r>
      <w:r>
        <w:rPr>
          <w:rFonts w:asciiTheme="minorEastAsia" w:hAnsiTheme="minorEastAsia"/>
          <w:sz w:val="28"/>
          <w:szCs w:val="28"/>
        </w:rPr>
        <w:t xml:space="preserve">      </w:t>
      </w:r>
      <w:r>
        <w:rPr>
          <w:rFonts w:hint="eastAsia" w:asciiTheme="minorEastAsia" w:hAnsiTheme="minorEastAsia"/>
          <w:sz w:val="28"/>
          <w:szCs w:val="28"/>
        </w:rPr>
        <w:t xml:space="preserve"> </w:t>
      </w:r>
    </w:p>
    <w:p>
      <w:pPr>
        <w:widowControl/>
        <w:shd w:val="clear" w:color="auto" w:fill="FFFFFF"/>
        <w:spacing w:before="100" w:beforeAutospacing="1" w:after="100" w:afterAutospacing="1" w:line="270" w:lineRule="atLeast"/>
        <w:jc w:val="center"/>
        <w:rPr>
          <w:rFonts w:hint="eastAsia" w:asciiTheme="minorEastAsia" w:hAnsiTheme="minorEastAsia"/>
          <w:sz w:val="28"/>
          <w:szCs w:val="28"/>
        </w:rPr>
      </w:pPr>
    </w:p>
    <w:p>
      <w:pPr>
        <w:widowControl/>
        <w:shd w:val="clear" w:color="auto" w:fill="FFFFFF"/>
        <w:spacing w:before="100" w:beforeAutospacing="1" w:after="100" w:afterAutospacing="1" w:line="270" w:lineRule="atLeast"/>
        <w:jc w:val="center"/>
        <w:rPr>
          <w:rFonts w:hint="eastAsia" w:asciiTheme="minorEastAsia" w:hAnsiTheme="minorEastAsia"/>
          <w:sz w:val="28"/>
          <w:szCs w:val="28"/>
        </w:rPr>
      </w:pPr>
    </w:p>
    <w:p>
      <w:pPr>
        <w:widowControl/>
        <w:shd w:val="clear" w:color="auto" w:fill="FFFFFF"/>
        <w:spacing w:before="100" w:beforeAutospacing="1" w:after="100" w:afterAutospacing="1" w:line="270" w:lineRule="atLeast"/>
        <w:jc w:val="center"/>
        <w:rPr>
          <w:rFonts w:hint="eastAsia" w:asciiTheme="minorEastAsia" w:hAnsiTheme="minorEastAsia"/>
          <w:sz w:val="28"/>
          <w:szCs w:val="28"/>
        </w:rPr>
      </w:pPr>
    </w:p>
    <w:p>
      <w:pPr>
        <w:widowControl/>
        <w:shd w:val="clear" w:color="auto" w:fill="FFFFFF"/>
        <w:spacing w:before="100" w:beforeAutospacing="1" w:after="100" w:afterAutospacing="1" w:line="270" w:lineRule="atLeast"/>
        <w:jc w:val="center"/>
        <w:rPr>
          <w:rFonts w:hint="eastAsia" w:asciiTheme="minorEastAsia" w:hAnsiTheme="minorEastAsia"/>
          <w:sz w:val="28"/>
          <w:szCs w:val="28"/>
        </w:rPr>
      </w:pPr>
    </w:p>
    <w:p>
      <w:pPr>
        <w:widowControl/>
        <w:shd w:val="clear" w:color="auto" w:fill="FFFFFF"/>
        <w:spacing w:before="100" w:beforeAutospacing="1" w:after="100" w:afterAutospacing="1" w:line="270" w:lineRule="atLeast"/>
        <w:jc w:val="center"/>
        <w:rPr>
          <w:rFonts w:hint="eastAsia" w:asciiTheme="minorEastAsia" w:hAnsiTheme="minorEastAsia"/>
          <w:sz w:val="28"/>
          <w:szCs w:val="28"/>
        </w:rPr>
      </w:pPr>
    </w:p>
    <w:p>
      <w:pPr>
        <w:widowControl/>
        <w:shd w:val="clear" w:color="auto" w:fill="FFFFFF"/>
        <w:spacing w:before="100" w:beforeAutospacing="1" w:after="100" w:afterAutospacing="1" w:line="270" w:lineRule="atLeast"/>
        <w:jc w:val="center"/>
        <w:rPr>
          <w:rFonts w:hint="eastAsia" w:asciiTheme="minorEastAsia" w:hAnsiTheme="minorEastAsia"/>
          <w:sz w:val="28"/>
          <w:szCs w:val="28"/>
        </w:rPr>
      </w:pPr>
    </w:p>
    <w:p>
      <w:pPr>
        <w:widowControl/>
        <w:shd w:val="clear" w:color="auto" w:fill="FFFFFF"/>
        <w:spacing w:before="100" w:beforeAutospacing="1" w:after="100" w:afterAutospacing="1" w:line="270" w:lineRule="atLeast"/>
        <w:jc w:val="center"/>
        <w:rPr>
          <w:rFonts w:ascii="Arial" w:hAnsi="Arial" w:eastAsia="宋体" w:cs="Arial"/>
          <w:b/>
          <w:color w:val="auto"/>
          <w:kern w:val="0"/>
          <w:sz w:val="36"/>
          <w:szCs w:val="36"/>
        </w:rPr>
      </w:pPr>
      <w:r>
        <w:rPr>
          <w:rFonts w:hint="eastAsia" w:ascii="Arial" w:hAnsi="Arial" w:eastAsia="宋体" w:cs="Arial"/>
          <w:b/>
          <w:color w:val="auto"/>
          <w:kern w:val="0"/>
          <w:sz w:val="36"/>
          <w:szCs w:val="36"/>
        </w:rPr>
        <w:t>乐至县农机购置补贴资金管理实施细则</w:t>
      </w:r>
    </w:p>
    <w:p>
      <w:pPr>
        <w:snapToGrid w:val="0"/>
        <w:spacing w:line="620" w:lineRule="exact"/>
        <w:ind w:firstLine="420" w:firstLineChars="150"/>
        <w:jc w:val="left"/>
        <w:rPr>
          <w:rFonts w:asciiTheme="minorEastAsia" w:hAnsiTheme="minorEastAsia"/>
          <w:sz w:val="28"/>
          <w:szCs w:val="28"/>
        </w:rPr>
      </w:pPr>
      <w:r>
        <w:rPr>
          <w:rFonts w:asciiTheme="minorEastAsia" w:hAnsiTheme="minorEastAsia"/>
          <w:sz w:val="28"/>
          <w:szCs w:val="28"/>
        </w:rPr>
        <w:t>为了</w:t>
      </w:r>
      <w:r>
        <w:rPr>
          <w:rFonts w:hint="eastAsia" w:asciiTheme="minorEastAsia" w:hAnsiTheme="minorEastAsia"/>
          <w:sz w:val="28"/>
          <w:szCs w:val="28"/>
        </w:rPr>
        <w:t>深入贯彻落实党的十九大精神，紧紧围绕实施乡村振兴战略，</w:t>
      </w:r>
      <w:r>
        <w:rPr>
          <w:rFonts w:asciiTheme="minorEastAsia" w:hAnsiTheme="minorEastAsia"/>
          <w:sz w:val="28"/>
          <w:szCs w:val="28"/>
        </w:rPr>
        <w:t>进一步加强农业机械购置补贴专项资金的使用管理，提高资金使用效率，鼓励和支持农民购买使用先进适用的农业机械，提高农业综合生产能力，促进农业增产增效、农民节本增收，促进我县农业机械化又好又快地发展，根据财政部农业部印发《</w:t>
      </w:r>
      <w:r>
        <w:rPr>
          <w:rFonts w:hint="eastAsia" w:asciiTheme="minorEastAsia" w:hAnsiTheme="minorEastAsia"/>
          <w:sz w:val="28"/>
          <w:szCs w:val="28"/>
        </w:rPr>
        <w:t>农业生产发展资金管理办法</w:t>
      </w:r>
      <w:r>
        <w:rPr>
          <w:rFonts w:asciiTheme="minorEastAsia" w:hAnsiTheme="minorEastAsia"/>
          <w:sz w:val="28"/>
          <w:szCs w:val="28"/>
        </w:rPr>
        <w:t>》</w:t>
      </w:r>
      <w:r>
        <w:rPr>
          <w:rFonts w:hint="eastAsia" w:asciiTheme="minorEastAsia" w:hAnsiTheme="minorEastAsia"/>
          <w:sz w:val="28"/>
          <w:szCs w:val="28"/>
        </w:rPr>
        <w:t>、四川省财政厅农业厅印发</w:t>
      </w:r>
      <w:r>
        <w:rPr>
          <w:rFonts w:asciiTheme="minorEastAsia" w:hAnsiTheme="minorEastAsia"/>
          <w:sz w:val="28"/>
          <w:szCs w:val="28"/>
        </w:rPr>
        <w:t>《</w:t>
      </w:r>
      <w:r>
        <w:rPr>
          <w:rFonts w:hint="eastAsia" w:asciiTheme="minorEastAsia" w:hAnsiTheme="minorEastAsia"/>
          <w:sz w:val="28"/>
          <w:szCs w:val="28"/>
        </w:rPr>
        <w:t>农业生产发展资金管理办法实施细则</w:t>
      </w:r>
      <w:r>
        <w:rPr>
          <w:rFonts w:asciiTheme="minorEastAsia" w:hAnsiTheme="minorEastAsia"/>
          <w:sz w:val="28"/>
          <w:szCs w:val="28"/>
        </w:rPr>
        <w:t>》</w:t>
      </w:r>
      <w:r>
        <w:rPr>
          <w:rFonts w:hint="eastAsia" w:asciiTheme="minorEastAsia" w:hAnsiTheme="minorEastAsia"/>
          <w:sz w:val="28"/>
          <w:szCs w:val="28"/>
        </w:rPr>
        <w:t>和四川省农业厅关于印发《四川省2018-2020年农机购置补贴实施指导意见》</w:t>
      </w:r>
      <w:r>
        <w:rPr>
          <w:rFonts w:asciiTheme="minorEastAsia" w:hAnsiTheme="minorEastAsia"/>
          <w:sz w:val="28"/>
          <w:szCs w:val="28"/>
        </w:rPr>
        <w:t>等有关农业机械购置补贴资金的使用管理规定，特制订本</w:t>
      </w:r>
      <w:r>
        <w:rPr>
          <w:rFonts w:hint="eastAsia" w:asciiTheme="minorEastAsia" w:hAnsiTheme="minorEastAsia"/>
          <w:sz w:val="28"/>
          <w:szCs w:val="28"/>
        </w:rPr>
        <w:t>细则</w:t>
      </w:r>
      <w:r>
        <w:rPr>
          <w:rFonts w:asciiTheme="minorEastAsia" w:hAnsiTheme="minorEastAsia"/>
          <w:sz w:val="28"/>
          <w:szCs w:val="28"/>
        </w:rPr>
        <w:t>。</w:t>
      </w:r>
      <w:r>
        <w:rPr>
          <w:rFonts w:hint="eastAsia" w:asciiTheme="minorEastAsia" w:hAnsiTheme="minorEastAsia"/>
          <w:sz w:val="28"/>
          <w:szCs w:val="28"/>
        </w:rPr>
        <w:t xml:space="preserve"> </w:t>
      </w:r>
    </w:p>
    <w:p>
      <w:pPr>
        <w:ind w:firstLine="560"/>
        <w:rPr>
          <w:rFonts w:asciiTheme="minorEastAsia" w:hAnsiTheme="minorEastAsia"/>
          <w:b/>
          <w:sz w:val="28"/>
          <w:szCs w:val="28"/>
        </w:rPr>
      </w:pPr>
      <w:r>
        <w:rPr>
          <w:rFonts w:asciiTheme="minorEastAsia" w:hAnsiTheme="minorEastAsia"/>
          <w:b/>
          <w:sz w:val="28"/>
          <w:szCs w:val="28"/>
        </w:rPr>
        <w:t>一、补贴原则</w:t>
      </w:r>
    </w:p>
    <w:p>
      <w:pPr>
        <w:ind w:firstLine="560" w:firstLineChars="200"/>
        <w:rPr>
          <w:rFonts w:asciiTheme="minorEastAsia" w:hAnsiTheme="minorEastAsia"/>
          <w:sz w:val="28"/>
          <w:szCs w:val="28"/>
        </w:rPr>
      </w:pPr>
      <w:r>
        <w:rPr>
          <w:rFonts w:asciiTheme="minorEastAsia" w:hAnsiTheme="minorEastAsia"/>
          <w:sz w:val="28"/>
          <w:szCs w:val="28"/>
        </w:rPr>
        <w:t>补贴资金的使用应遵循公开、公正、农民直接受益的原则。</w:t>
      </w:r>
    </w:p>
    <w:p>
      <w:pPr>
        <w:ind w:firstLine="420"/>
        <w:rPr>
          <w:rFonts w:asciiTheme="minorEastAsia" w:hAnsiTheme="minorEastAsia"/>
          <w:sz w:val="28"/>
          <w:szCs w:val="28"/>
        </w:rPr>
      </w:pPr>
      <w:r>
        <w:rPr>
          <w:rFonts w:asciiTheme="minorEastAsia" w:hAnsiTheme="minorEastAsia"/>
          <w:sz w:val="28"/>
          <w:szCs w:val="28"/>
        </w:rPr>
        <w:t>1、公开，指补贴政策、办法公开，补贴资金操作过程透明。通过公示、公布等多种形式使农民充分了解补贴政策信息。</w:t>
      </w:r>
    </w:p>
    <w:p>
      <w:pPr>
        <w:ind w:firstLine="420"/>
        <w:rPr>
          <w:rFonts w:hint="eastAsia" w:asciiTheme="minorEastAsia" w:hAnsiTheme="minorEastAsia"/>
          <w:sz w:val="28"/>
          <w:szCs w:val="28"/>
        </w:rPr>
      </w:pPr>
      <w:r>
        <w:rPr>
          <w:rFonts w:asciiTheme="minorEastAsia" w:hAnsiTheme="minorEastAsia"/>
          <w:sz w:val="28"/>
          <w:szCs w:val="28"/>
        </w:rPr>
        <w:t>2、公正，指资金分配、补贴机具目录、补贴对象确定等全过程公正。按事先公布的优先补贴条件，公正确定享受补贴的农民名单，并公示，接受监督。</w:t>
      </w:r>
    </w:p>
    <w:p>
      <w:pPr>
        <w:ind w:firstLine="420"/>
        <w:rPr>
          <w:rFonts w:hint="eastAsia" w:asciiTheme="minorEastAsia" w:hAnsiTheme="minorEastAsia"/>
          <w:sz w:val="28"/>
          <w:szCs w:val="28"/>
        </w:rPr>
      </w:pPr>
      <w:r>
        <w:rPr>
          <w:rFonts w:asciiTheme="minorEastAsia" w:hAnsiTheme="minorEastAsia"/>
          <w:sz w:val="28"/>
          <w:szCs w:val="28"/>
        </w:rPr>
        <w:t>3、农民直接受益，指保证补贴资金全部补贴到农民，做到资金到位，机具到位，服务到位，使补贴的农业机械切实在农业生产过程中发挥作用，确保农民受益。</w:t>
      </w:r>
    </w:p>
    <w:p>
      <w:pPr>
        <w:ind w:firstLine="420"/>
        <w:rPr>
          <w:rFonts w:hint="eastAsia" w:asciiTheme="minorEastAsia" w:hAnsiTheme="minorEastAsia"/>
          <w:b/>
          <w:sz w:val="28"/>
          <w:szCs w:val="28"/>
        </w:rPr>
      </w:pPr>
      <w:r>
        <w:rPr>
          <w:rFonts w:hint="eastAsia" w:asciiTheme="minorEastAsia" w:hAnsiTheme="minorEastAsia"/>
          <w:b/>
          <w:sz w:val="28"/>
          <w:szCs w:val="28"/>
        </w:rPr>
        <w:t>二、补贴范围和补贴机具</w:t>
      </w:r>
    </w:p>
    <w:p>
      <w:pPr>
        <w:ind w:firstLine="420"/>
        <w:rPr>
          <w:rFonts w:hint="eastAsia" w:asciiTheme="minorEastAsia" w:hAnsiTheme="minorEastAsia"/>
          <w:sz w:val="28"/>
          <w:szCs w:val="28"/>
        </w:rPr>
      </w:pPr>
      <w:r>
        <w:rPr>
          <w:rFonts w:hint="eastAsia" w:asciiTheme="minorEastAsia" w:hAnsiTheme="minorEastAsia"/>
          <w:sz w:val="28"/>
          <w:szCs w:val="28"/>
        </w:rPr>
        <w:t>（一）补贴机具种类范围。符合四川省农机购置补贴机具种类范围及15大类38小类104个品目，实行补贴范围内机具敞开补贴。优先保证粮食等主要农产品生产所需机具和免耕播种、高效植保、节水灌溉、高效施肥、秸秆还田离田、残膜回收、畜禽粪污资源化利用、病死畜禽无害化处理等农业绿色发展机具的补贴需要。</w:t>
      </w:r>
    </w:p>
    <w:p>
      <w:pPr>
        <w:ind w:firstLine="420"/>
        <w:rPr>
          <w:rFonts w:hint="eastAsia" w:asciiTheme="minorEastAsia" w:hAnsiTheme="minorEastAsia"/>
          <w:sz w:val="28"/>
          <w:szCs w:val="28"/>
        </w:rPr>
      </w:pPr>
      <w:r>
        <w:rPr>
          <w:rFonts w:hint="eastAsia" w:asciiTheme="minorEastAsia" w:hAnsiTheme="minorEastAsia"/>
          <w:sz w:val="28"/>
          <w:szCs w:val="28"/>
        </w:rPr>
        <w:t xml:space="preserve">（二）补贴机具资质。补贴机具必须是补贴范围内产品，同时还应具备以下资质之一：（1）获得农业机械试验鉴定证书（农业机械推广鉴定证书）；（2）获得农机强制性产品认证证书；（3）列入农机自愿性认证采信试点范围，获得农机自愿性产品认证证书。 </w:t>
      </w:r>
    </w:p>
    <w:p>
      <w:pPr>
        <w:ind w:firstLine="557" w:firstLineChars="199"/>
        <w:rPr>
          <w:rFonts w:hint="eastAsia" w:asciiTheme="minorEastAsia" w:hAnsiTheme="minorEastAsia"/>
          <w:sz w:val="28"/>
          <w:szCs w:val="28"/>
        </w:rPr>
      </w:pPr>
      <w:r>
        <w:rPr>
          <w:rFonts w:hint="eastAsia" w:asciiTheme="minorEastAsia" w:hAnsiTheme="minorEastAsia"/>
          <w:sz w:val="28"/>
          <w:szCs w:val="28"/>
        </w:rPr>
        <w:t>三、补贴对象和补贴标准</w:t>
      </w:r>
    </w:p>
    <w:p>
      <w:pPr>
        <w:ind w:firstLine="420" w:firstLineChars="150"/>
        <w:rPr>
          <w:rFonts w:hint="eastAsia" w:asciiTheme="minorEastAsia" w:hAnsiTheme="minorEastAsia"/>
          <w:sz w:val="28"/>
          <w:szCs w:val="28"/>
        </w:rPr>
      </w:pPr>
      <w:r>
        <w:rPr>
          <w:rFonts w:hint="eastAsia" w:asciiTheme="minorEastAsia" w:hAnsiTheme="minorEastAsia"/>
          <w:sz w:val="28"/>
          <w:szCs w:val="28"/>
        </w:rPr>
        <w:t>（一）补贴对象。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ind w:firstLine="420" w:firstLineChars="150"/>
        <w:rPr>
          <w:rFonts w:hint="eastAsia" w:asciiTheme="minorEastAsia" w:hAnsiTheme="minorEastAsia"/>
          <w:color w:val="FF0000"/>
          <w:sz w:val="28"/>
          <w:szCs w:val="28"/>
        </w:rPr>
      </w:pPr>
      <w:r>
        <w:rPr>
          <w:rFonts w:hint="eastAsia" w:asciiTheme="minorEastAsia" w:hAnsiTheme="minorEastAsia"/>
          <w:sz w:val="28"/>
          <w:szCs w:val="28"/>
        </w:rPr>
        <w:t>（二）补贴标准。农机购置补贴实行定额补贴。</w:t>
      </w:r>
      <w:r>
        <w:rPr>
          <w:rFonts w:asciiTheme="minorEastAsia" w:hAnsiTheme="minorEastAsia"/>
          <w:sz w:val="28"/>
          <w:szCs w:val="28"/>
        </w:rPr>
        <w:t>严格执行</w:t>
      </w:r>
      <w:r>
        <w:rPr>
          <w:rFonts w:hint="eastAsia" w:asciiTheme="minorEastAsia" w:hAnsiTheme="minorEastAsia"/>
          <w:sz w:val="28"/>
          <w:szCs w:val="28"/>
        </w:rPr>
        <w:t>四川</w:t>
      </w:r>
      <w:r>
        <w:rPr>
          <w:rFonts w:asciiTheme="minorEastAsia" w:hAnsiTheme="minorEastAsia"/>
          <w:sz w:val="28"/>
          <w:szCs w:val="28"/>
        </w:rPr>
        <w:t>省农业机械购置补贴目录的补贴标准。</w:t>
      </w:r>
      <w:r>
        <w:rPr>
          <w:rFonts w:hint="eastAsia" w:asciiTheme="minorEastAsia" w:hAnsiTheme="minorEastAsia"/>
          <w:color w:val="FF0000"/>
          <w:sz w:val="28"/>
          <w:szCs w:val="28"/>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20" w:lineRule="exact"/>
        <w:ind w:left="0" w:leftChars="0" w:right="0" w:rightChars="0" w:firstLine="573" w:firstLineChars="0"/>
        <w:jc w:val="left"/>
        <w:textAlignment w:val="auto"/>
        <w:outlineLvl w:val="9"/>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当补贴政策、补贴标准调整时，按照在农机购置补贴辅助系统中录入申请信息时的政策和标准执行。　</w:t>
      </w:r>
    </w:p>
    <w:p>
      <w:pPr>
        <w:ind w:firstLine="420"/>
        <w:rPr>
          <w:rFonts w:asciiTheme="minorEastAsia" w:hAnsiTheme="minorEastAsia"/>
          <w:b/>
          <w:sz w:val="28"/>
          <w:szCs w:val="28"/>
        </w:rPr>
      </w:pPr>
      <w:r>
        <w:rPr>
          <w:rFonts w:hint="eastAsia" w:asciiTheme="minorEastAsia" w:hAnsiTheme="minorEastAsia"/>
          <w:b/>
          <w:sz w:val="28"/>
          <w:szCs w:val="28"/>
        </w:rPr>
        <w:t>四</w:t>
      </w:r>
      <w:r>
        <w:rPr>
          <w:rFonts w:asciiTheme="minorEastAsia" w:hAnsiTheme="minorEastAsia"/>
          <w:b/>
          <w:sz w:val="28"/>
          <w:szCs w:val="28"/>
        </w:rPr>
        <w:t>、全额购机及其结算程序</w:t>
      </w:r>
    </w:p>
    <w:p>
      <w:pPr>
        <w:ind w:firstLine="420"/>
        <w:rPr>
          <w:rFonts w:hint="eastAsia" w:asciiTheme="minorEastAsia" w:hAnsiTheme="minorEastAsia"/>
          <w:sz w:val="28"/>
          <w:szCs w:val="28"/>
        </w:rPr>
      </w:pPr>
      <w:r>
        <w:rPr>
          <w:rFonts w:asciiTheme="minorEastAsia" w:hAnsiTheme="minorEastAsia"/>
          <w:sz w:val="28"/>
          <w:szCs w:val="28"/>
        </w:rPr>
        <w:t>全</w:t>
      </w:r>
      <w:r>
        <w:rPr>
          <w:rFonts w:hint="eastAsia" w:asciiTheme="minorEastAsia" w:hAnsiTheme="minorEastAsia"/>
          <w:sz w:val="28"/>
          <w:szCs w:val="28"/>
        </w:rPr>
        <w:t>县</w:t>
      </w:r>
      <w:r>
        <w:rPr>
          <w:rFonts w:asciiTheme="minorEastAsia" w:hAnsiTheme="minorEastAsia"/>
          <w:sz w:val="28"/>
          <w:szCs w:val="28"/>
        </w:rPr>
        <w:t>统一实行“自主购机、敞开补贴、县级结算、直补到卡”的方式</w:t>
      </w:r>
      <w:r>
        <w:rPr>
          <w:rFonts w:hint="eastAsia" w:asciiTheme="minorEastAsia" w:hAnsiTheme="minorEastAsia"/>
          <w:sz w:val="28"/>
          <w:szCs w:val="28"/>
        </w:rPr>
        <w:t>，</w:t>
      </w:r>
      <w:r>
        <w:rPr>
          <w:rFonts w:asciiTheme="minorEastAsia" w:hAnsiTheme="minorEastAsia"/>
          <w:sz w:val="28"/>
          <w:szCs w:val="28"/>
        </w:rPr>
        <w:t>补贴对象购买机具均无数量限制</w:t>
      </w:r>
      <w:r>
        <w:rPr>
          <w:rFonts w:hint="eastAsia" w:asciiTheme="minorEastAsia" w:hAnsiTheme="minorEastAsia"/>
          <w:sz w:val="28"/>
          <w:szCs w:val="28"/>
        </w:rPr>
        <w:t>，</w:t>
      </w:r>
      <w:r>
        <w:rPr>
          <w:rFonts w:asciiTheme="minorEastAsia" w:hAnsiTheme="minorEastAsia"/>
          <w:sz w:val="28"/>
          <w:szCs w:val="28"/>
        </w:rPr>
        <w:t>同一机具只能在中央财政、省级财政农机补贴中享受一级财政补贴资金的补贴。</w:t>
      </w:r>
    </w:p>
    <w:p>
      <w:pPr>
        <w:ind w:firstLine="420"/>
        <w:rPr>
          <w:rFonts w:asciiTheme="minorEastAsia" w:hAnsiTheme="minorEastAsia"/>
          <w:sz w:val="28"/>
          <w:szCs w:val="28"/>
        </w:rPr>
      </w:pPr>
      <w:r>
        <w:rPr>
          <w:rFonts w:asciiTheme="minorEastAsia" w:hAnsiTheme="minorEastAsia"/>
          <w:sz w:val="28"/>
          <w:szCs w:val="28"/>
        </w:rPr>
        <w:t>1、政策公告。通过媒体、乡村公告、印发宣传手册等方式将补贴对象、优先补贴条件、补贴机具补贴额一览表、购机程序、工作机构、咨询电话以及相关要求等进行宣传。</w:t>
      </w:r>
    </w:p>
    <w:p>
      <w:pPr>
        <w:ind w:firstLine="420"/>
        <w:rPr>
          <w:rFonts w:hint="eastAsia" w:asciiTheme="minorEastAsia" w:hAnsiTheme="minorEastAsia"/>
          <w:sz w:val="28"/>
          <w:szCs w:val="28"/>
        </w:rPr>
      </w:pPr>
      <w:r>
        <w:rPr>
          <w:rFonts w:hint="eastAsia" w:ascii="仿宋" w:hAnsi="仿宋" w:eastAsia="仿宋" w:cs="仿宋"/>
          <w:b/>
          <w:sz w:val="32"/>
          <w:szCs w:val="32"/>
          <w:lang w:val="en-US" w:eastAsia="zh-CN"/>
        </w:rPr>
        <w:t>2、</w:t>
      </w:r>
      <w:r>
        <w:rPr>
          <w:rFonts w:hint="eastAsia" w:asciiTheme="minorEastAsia" w:hAnsiTheme="minorEastAsia"/>
          <w:sz w:val="28"/>
          <w:szCs w:val="28"/>
        </w:rPr>
        <w:t>自主购机。购机者自主选机购机，并对购机行为和购买机具的真实性负责，承担相应责任义务。鼓励非现金方式支付购机款，便于购置行为及资金往来全程留痕。购机者对其购置的补贴机具拥有所有权，可自主使用、依法依规处置。购机者自主购买农业机械并索取正规发票，发票应注明购机者姓名（单位）、地址、所购机具的厂牌型号、出厂编号及发动机号。</w:t>
      </w:r>
    </w:p>
    <w:p>
      <w:pPr>
        <w:ind w:firstLine="420"/>
        <w:rPr>
          <w:rFonts w:hint="eastAsia"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申请补贴。购机户携带所购机具、购机发票原件、身份证原件及邮政储蓄银行一卡通原件（专合社等其他农业生产经营组织持组织机构代码证、工商营业执照、法人代表身份证原件、银行账户）等相关资料到所在乡镇政府提出补贴资金申领事项</w:t>
      </w:r>
      <w:r>
        <w:rPr>
          <w:rFonts w:hint="eastAsia" w:asciiTheme="minorEastAsia" w:hAnsiTheme="minorEastAsia"/>
          <w:sz w:val="28"/>
          <w:szCs w:val="28"/>
          <w:lang w:eastAsia="zh-CN"/>
        </w:rPr>
        <w:t>，</w:t>
      </w:r>
      <w:r>
        <w:rPr>
          <w:rFonts w:hint="eastAsia" w:asciiTheme="minorEastAsia" w:hAnsiTheme="minorEastAsia"/>
          <w:sz w:val="28"/>
          <w:szCs w:val="28"/>
        </w:rPr>
        <w:t>按规定提交申请资料，其真实性、完整性和有效性由购机者和补贴机具产销企业负责，并承担相关法律责任。</w:t>
      </w:r>
    </w:p>
    <w:p>
      <w:pPr>
        <w:ind w:firstLine="420"/>
        <w:rPr>
          <w:rFonts w:hint="eastAsia" w:asciiTheme="minorEastAsia" w:hAnsiTheme="minorEastAsia"/>
          <w:sz w:val="28"/>
          <w:szCs w:val="28"/>
        </w:rPr>
      </w:pPr>
      <w:r>
        <w:rPr>
          <w:rFonts w:hint="eastAsia" w:asciiTheme="minorEastAsia" w:hAnsiTheme="minorEastAsia"/>
          <w:sz w:val="28"/>
          <w:szCs w:val="28"/>
        </w:rPr>
        <w:t>实行牌证管理的机具，要先行办理牌证照。</w:t>
      </w:r>
    </w:p>
    <w:p>
      <w:pPr>
        <w:ind w:firstLine="420"/>
        <w:rPr>
          <w:rFonts w:hint="eastAsia" w:asciiTheme="minorEastAsia" w:hAnsiTheme="minorEastAsia"/>
          <w:sz w:val="28"/>
          <w:szCs w:val="28"/>
        </w:rPr>
      </w:pPr>
      <w:r>
        <w:rPr>
          <w:rFonts w:hint="eastAsia" w:asciiTheme="minorEastAsia" w:hAnsiTheme="minorEastAsia"/>
          <w:sz w:val="28"/>
          <w:szCs w:val="28"/>
        </w:rPr>
        <w:t>严禁以任何方式授予补贴机具产销企业进入农机购置补贴辅助管理系统办理补贴申请的具体操作权限，严禁补贴机具产销企业代替购机者到主管部门办理补贴申请手续。</w:t>
      </w:r>
    </w:p>
    <w:p>
      <w:pPr>
        <w:numPr>
          <w:ilvl w:val="0"/>
          <w:numId w:val="1"/>
        </w:numPr>
        <w:ind w:firstLine="420"/>
        <w:rPr>
          <w:rFonts w:hint="eastAsia" w:asciiTheme="minorEastAsia" w:hAnsiTheme="minorEastAsia"/>
          <w:sz w:val="28"/>
          <w:szCs w:val="28"/>
        </w:rPr>
      </w:pPr>
      <w:r>
        <w:rPr>
          <w:rFonts w:hint="eastAsia" w:asciiTheme="minorEastAsia" w:hAnsiTheme="minorEastAsia"/>
          <w:sz w:val="28"/>
          <w:szCs w:val="28"/>
        </w:rPr>
        <w:t>购机核实。乡镇工作人员对所受理机具的信息真实性负责，应核实机具实际信息是否与申请资料一致。并在农机购置补贴项目资金结算明细表上签字盖章。</w:t>
      </w:r>
    </w:p>
    <w:p>
      <w:pPr>
        <w:numPr>
          <w:ilvl w:val="0"/>
          <w:numId w:val="1"/>
        </w:numPr>
        <w:ind w:firstLine="420"/>
        <w:rPr>
          <w:rFonts w:asciiTheme="minorEastAsia" w:hAnsiTheme="minorEastAsia"/>
          <w:sz w:val="28"/>
          <w:szCs w:val="28"/>
        </w:rPr>
      </w:pPr>
      <w:r>
        <w:rPr>
          <w:rFonts w:hint="eastAsia" w:asciiTheme="minorEastAsia" w:hAnsiTheme="minorEastAsia"/>
          <w:sz w:val="28"/>
          <w:szCs w:val="28"/>
        </w:rPr>
        <w:t>公示。为防止虚假购机套取补贴和倒卖机具等行为发生，各乡镇人民政府要将所有补贴对象的姓名、拟购置机具的品目及分档名称、数量和补贴额等相关信息在乡镇政务公开栏和所在村村务公开栏中张榜公示，公示期7天</w:t>
      </w:r>
      <w:r>
        <w:rPr>
          <w:rFonts w:hint="eastAsia" w:asciiTheme="minorEastAsia" w:hAnsiTheme="minorEastAsia"/>
          <w:sz w:val="28"/>
          <w:szCs w:val="28"/>
          <w:lang w:eastAsia="zh-CN"/>
        </w:rPr>
        <w:t>。</w:t>
      </w:r>
      <w:r>
        <w:rPr>
          <w:rFonts w:hint="eastAsia" w:asciiTheme="minorEastAsia" w:hAnsiTheme="minorEastAsia"/>
          <w:sz w:val="28"/>
          <w:szCs w:val="28"/>
        </w:rPr>
        <w:t>同时县农业局要在</w:t>
      </w:r>
      <w:r>
        <w:rPr>
          <w:rFonts w:hint="eastAsia" w:asciiTheme="minorEastAsia" w:hAnsiTheme="minorEastAsia"/>
          <w:sz w:val="28"/>
          <w:szCs w:val="28"/>
          <w:lang w:eastAsia="zh-CN"/>
        </w:rPr>
        <w:t>“四川省农机购置补贴辅助管理系统”信息</w:t>
      </w:r>
      <w:r>
        <w:rPr>
          <w:rFonts w:hint="eastAsia" w:asciiTheme="minorEastAsia" w:hAnsiTheme="minorEastAsia"/>
          <w:sz w:val="28"/>
          <w:szCs w:val="28"/>
        </w:rPr>
        <w:t>公开</w:t>
      </w:r>
      <w:r>
        <w:rPr>
          <w:rFonts w:hint="eastAsia" w:asciiTheme="minorEastAsia" w:hAnsiTheme="minorEastAsia"/>
          <w:sz w:val="28"/>
          <w:szCs w:val="28"/>
          <w:lang w:eastAsia="zh-CN"/>
        </w:rPr>
        <w:t>专</w:t>
      </w:r>
      <w:r>
        <w:rPr>
          <w:rFonts w:hint="eastAsia" w:asciiTheme="minorEastAsia" w:hAnsiTheme="minorEastAsia"/>
          <w:sz w:val="28"/>
          <w:szCs w:val="28"/>
        </w:rPr>
        <w:t>栏</w:t>
      </w:r>
      <w:r>
        <w:rPr>
          <w:rFonts w:hint="eastAsia" w:asciiTheme="minorEastAsia" w:hAnsiTheme="minorEastAsia"/>
          <w:sz w:val="28"/>
          <w:szCs w:val="28"/>
          <w:lang w:eastAsia="zh-CN"/>
        </w:rPr>
        <w:t>上对外公开</w:t>
      </w:r>
      <w:r>
        <w:rPr>
          <w:rFonts w:hint="eastAsia" w:asciiTheme="minorEastAsia" w:hAnsiTheme="minorEastAsia"/>
          <w:sz w:val="28"/>
          <w:szCs w:val="28"/>
        </w:rPr>
        <w:t>，主动接受群众监督。</w:t>
      </w:r>
    </w:p>
    <w:p>
      <w:pPr>
        <w:numPr>
          <w:ilvl w:val="0"/>
          <w:numId w:val="1"/>
        </w:numPr>
        <w:ind w:firstLine="420"/>
        <w:rPr>
          <w:rFonts w:asciiTheme="minorEastAsia" w:hAnsiTheme="minorEastAsia"/>
          <w:b/>
          <w:sz w:val="28"/>
          <w:szCs w:val="28"/>
        </w:rPr>
      </w:pPr>
      <w:r>
        <w:rPr>
          <w:rFonts w:hint="eastAsia" w:asciiTheme="minorEastAsia" w:hAnsiTheme="minorEastAsia"/>
          <w:sz w:val="28"/>
          <w:szCs w:val="28"/>
        </w:rPr>
        <w:t>结算兑付。每个月下旬，各乡镇将购机者的资金申请表、购机发票复印件、身份证复印件、一卡通存折复印件、结算明细表（含用户电话号码、开户行、一卡通账号）报送县农</w:t>
      </w:r>
      <w:r>
        <w:rPr>
          <w:rFonts w:hint="eastAsia" w:asciiTheme="minorEastAsia" w:hAnsiTheme="minorEastAsia"/>
          <w:sz w:val="28"/>
          <w:szCs w:val="28"/>
          <w:lang w:eastAsia="zh-CN"/>
        </w:rPr>
        <w:t>业</w:t>
      </w:r>
      <w:r>
        <w:rPr>
          <w:rFonts w:hint="eastAsia" w:asciiTheme="minorEastAsia" w:hAnsiTheme="minorEastAsia"/>
          <w:sz w:val="28"/>
          <w:szCs w:val="28"/>
        </w:rPr>
        <w:t>局。县</w:t>
      </w:r>
      <w:r>
        <w:rPr>
          <w:rFonts w:asciiTheme="minorEastAsia" w:hAnsiTheme="minorEastAsia"/>
          <w:sz w:val="28"/>
          <w:szCs w:val="28"/>
        </w:rPr>
        <w:t>农</w:t>
      </w:r>
      <w:r>
        <w:rPr>
          <w:rFonts w:hint="eastAsia" w:asciiTheme="minorEastAsia" w:hAnsiTheme="minorEastAsia"/>
          <w:sz w:val="28"/>
          <w:szCs w:val="28"/>
        </w:rPr>
        <w:t>业</w:t>
      </w:r>
      <w:r>
        <w:rPr>
          <w:rFonts w:asciiTheme="minorEastAsia" w:hAnsiTheme="minorEastAsia"/>
          <w:sz w:val="28"/>
          <w:szCs w:val="28"/>
        </w:rPr>
        <w:t>部门对所有机具汇总，完成结算资料与管理系统信息的核对工作，经核对无误后</w:t>
      </w:r>
      <w:r>
        <w:rPr>
          <w:rFonts w:hint="eastAsia" w:asciiTheme="minorEastAsia" w:hAnsiTheme="minorEastAsia"/>
          <w:sz w:val="28"/>
          <w:szCs w:val="28"/>
        </w:rPr>
        <w:t>将</w:t>
      </w:r>
      <w:r>
        <w:rPr>
          <w:rFonts w:asciiTheme="minorEastAsia" w:hAnsiTheme="minorEastAsia"/>
          <w:sz w:val="28"/>
          <w:szCs w:val="28"/>
        </w:rPr>
        <w:t>结算明细表</w:t>
      </w:r>
      <w:r>
        <w:rPr>
          <w:rFonts w:hint="eastAsia" w:asciiTheme="minorEastAsia" w:hAnsiTheme="minorEastAsia"/>
          <w:sz w:val="28"/>
          <w:szCs w:val="28"/>
        </w:rPr>
        <w:t>及资金申请表</w:t>
      </w:r>
      <w:r>
        <w:rPr>
          <w:rFonts w:asciiTheme="minorEastAsia" w:hAnsiTheme="minorEastAsia"/>
          <w:sz w:val="28"/>
          <w:szCs w:val="28"/>
        </w:rPr>
        <w:t>上报县财政局，</w:t>
      </w:r>
      <w:r>
        <w:rPr>
          <w:rFonts w:hint="eastAsia" w:asciiTheme="minorEastAsia" w:hAnsiTheme="minorEastAsia"/>
          <w:sz w:val="28"/>
          <w:szCs w:val="28"/>
        </w:rPr>
        <w:t>县财政局核实管理系统信息后，将补贴资金通过国库集中支付中心拨付至财政补贴资金代发金融机构，由金融机构直补到购机补贴对象，涉及到个人的，由金融机构通过“一卡通”直补到购机补贴对象</w:t>
      </w:r>
      <w:r>
        <w:rPr>
          <w:rFonts w:asciiTheme="minorEastAsia" w:hAnsiTheme="minorEastAsia"/>
          <w:sz w:val="28"/>
          <w:szCs w:val="28"/>
        </w:rPr>
        <w:t>。</w:t>
      </w:r>
    </w:p>
    <w:p>
      <w:pPr>
        <w:numPr>
          <w:ilvl w:val="0"/>
          <w:numId w:val="0"/>
        </w:numPr>
        <w:ind w:firstLine="562" w:firstLineChars="200"/>
        <w:rPr>
          <w:rFonts w:asciiTheme="minorEastAsia" w:hAnsiTheme="minorEastAsia"/>
          <w:b/>
          <w:sz w:val="28"/>
          <w:szCs w:val="28"/>
        </w:rPr>
      </w:pPr>
      <w:r>
        <w:rPr>
          <w:rFonts w:hint="eastAsia" w:asciiTheme="minorEastAsia" w:hAnsiTheme="minorEastAsia"/>
          <w:b/>
          <w:sz w:val="28"/>
          <w:szCs w:val="28"/>
        </w:rPr>
        <w:t>五、资金的监督检查</w:t>
      </w:r>
    </w:p>
    <w:p>
      <w:pPr>
        <w:ind w:firstLine="560" w:firstLineChars="200"/>
        <w:rPr>
          <w:rFonts w:hint="eastAsia" w:asciiTheme="minorEastAsia" w:hAnsiTheme="minorEastAsia"/>
          <w:sz w:val="28"/>
          <w:szCs w:val="28"/>
        </w:rPr>
      </w:pPr>
      <w:r>
        <w:rPr>
          <w:rFonts w:hint="eastAsia" w:asciiTheme="minorEastAsia" w:hAnsiTheme="minorEastAsia"/>
          <w:sz w:val="28"/>
          <w:szCs w:val="28"/>
        </w:rPr>
        <w:t>县财政部门、县农业部门应会同相关部门切实加强项目资金监督管理，加大监督检查力度，对资金管理使用中违规违纪的，依照《财政违法行为处罚处分条例》（国务院令第427号）处理；涉嫌犯罪的，移交司法机关。</w:t>
      </w:r>
    </w:p>
    <w:p>
      <w:pPr>
        <w:ind w:firstLine="560" w:firstLineChars="200"/>
        <w:rPr>
          <w:rFonts w:hint="eastAsia" w:asciiTheme="minorEastAsia" w:hAnsiTheme="minorEastAsia"/>
          <w:sz w:val="28"/>
          <w:szCs w:val="28"/>
        </w:rPr>
      </w:pPr>
      <w:r>
        <w:rPr>
          <w:rFonts w:hint="eastAsia" w:asciiTheme="minorEastAsia" w:hAnsiTheme="minorEastAsia"/>
          <w:sz w:val="28"/>
          <w:szCs w:val="28"/>
        </w:rPr>
        <w:t>项目实施单位应建立健全资金管理制度，加强财务管理，规范会计核算，完善档案资料，主动接受监察、审计、财政、项目主管部门等单位的监督检查。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F1262"/>
    <w:multiLevelType w:val="singleLevel"/>
    <w:tmpl w:val="710F126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AC"/>
    <w:rsid w:val="00110C5B"/>
    <w:rsid w:val="001249F7"/>
    <w:rsid w:val="001B71E3"/>
    <w:rsid w:val="002F3509"/>
    <w:rsid w:val="003047FA"/>
    <w:rsid w:val="0034101F"/>
    <w:rsid w:val="003E17D5"/>
    <w:rsid w:val="005B6D52"/>
    <w:rsid w:val="008178B5"/>
    <w:rsid w:val="009C08D3"/>
    <w:rsid w:val="00AE3A07"/>
    <w:rsid w:val="00D20AAC"/>
    <w:rsid w:val="00D32C78"/>
    <w:rsid w:val="0A4F7A10"/>
    <w:rsid w:val="122E318B"/>
    <w:rsid w:val="13AC2842"/>
    <w:rsid w:val="277B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 w:type="paragraph" w:styleId="13">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355</Words>
  <Characters>2025</Characters>
  <Lines>16</Lines>
  <Paragraphs>4</Paragraphs>
  <ScaleCrop>false</ScaleCrop>
  <LinksUpToDate>false</LinksUpToDate>
  <CharactersWithSpaces>2376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2018-06-27T08:03:00Z</dcterms:created>
  <dc:creator>PC</dc:creator>
  <cp:lastModifiedBy>lzhp</cp:lastModifiedBy>
  <dcterms:modified xsi:type="dcterms:W3CDTF">2018-06-28T07:11:38Z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