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关于印发四川省2018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sz w:val="44"/>
          <w:szCs w:val="44"/>
        </w:rPr>
        <w:t>2020年农业机械购置补贴额一览表的通知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川农业函〔2018〕253号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各市（州）农业（农牧）局（委）、相关企业：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根据部省农机购置补贴政策的有关规定和要求，我厅制定了《四川省2018-2020年农业机械购置补贴额一览表》，现印发给你们，请结合实际认真对照执行。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附件：四川省2018-2020年农业机械购置补贴额一览表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                四川省农业厅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2018年4月13日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23B3"/>
    <w:rsid w:val="37E37F1E"/>
    <w:rsid w:val="477423B3"/>
    <w:rsid w:val="783E5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2018-04-17T07:11:00Z</dcterms:created>
  <dc:creator>ss</dc:creator>
  <cp:lastModifiedBy>ss</cp:lastModifiedBy>
  <dcterms:modified xsi:type="dcterms:W3CDTF">2018-07-12T07:35:05Z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