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42" w:rsidRPr="00522805" w:rsidRDefault="0015620A" w:rsidP="00BB4542">
      <w:pPr>
        <w:jc w:val="center"/>
        <w:rPr>
          <w:rFonts w:ascii="方正小标宋简体" w:eastAsia="方正小标宋简体"/>
          <w:color w:val="FF0000"/>
          <w:spacing w:val="150"/>
          <w:w w:val="90"/>
          <w:position w:val="6"/>
          <w:sz w:val="107"/>
          <w:szCs w:val="107"/>
        </w:rPr>
      </w:pPr>
      <w:r>
        <w:rPr>
          <w:rFonts w:ascii="方正小标宋简体" w:eastAsia="方正小标宋简体"/>
          <w:noProof/>
          <w:color w:val="FF0000"/>
          <w:spacing w:val="150"/>
          <w:position w:val="6"/>
          <w:sz w:val="107"/>
          <w:szCs w:val="107"/>
        </w:rPr>
        <w:pict>
          <v:line id="_x0000_s2050" style="position:absolute;left:0;text-align:left;z-index:251660288" from="0,85.8pt" to="450pt,85.8pt" strokecolor="red" strokeweight="4.5pt">
            <v:stroke linestyle="thickThin"/>
          </v:line>
        </w:pict>
      </w:r>
      <w:r w:rsidR="00BB4542" w:rsidRPr="001077C0">
        <w:rPr>
          <w:rFonts w:ascii="方正小标宋简体" w:eastAsia="方正小标宋简体" w:hint="eastAsia"/>
          <w:color w:val="FF0000"/>
          <w:spacing w:val="150"/>
          <w:w w:val="90"/>
          <w:position w:val="6"/>
          <w:sz w:val="107"/>
          <w:szCs w:val="107"/>
        </w:rPr>
        <w:t>沐川县农业局</w:t>
      </w:r>
    </w:p>
    <w:p w:rsidR="00735BA4" w:rsidRDefault="00735BA4" w:rsidP="002A7CDE">
      <w:pPr>
        <w:tabs>
          <w:tab w:val="left" w:pos="5280"/>
        </w:tabs>
        <w:spacing w:afterLines="50" w:line="240" w:lineRule="exact"/>
        <w:rPr>
          <w:rFonts w:ascii="方正小标宋简体" w:eastAsia="方正小标宋简体"/>
          <w:color w:val="FF0000"/>
          <w:spacing w:val="150"/>
          <w:w w:val="90"/>
          <w:position w:val="6"/>
          <w:sz w:val="107"/>
          <w:szCs w:val="107"/>
        </w:rPr>
      </w:pPr>
    </w:p>
    <w:p w:rsidR="00735BA4" w:rsidRPr="00BB4542" w:rsidRDefault="00735BA4" w:rsidP="00BB4542">
      <w:pPr>
        <w:spacing w:line="680" w:lineRule="exact"/>
        <w:jc w:val="center"/>
        <w:rPr>
          <w:rFonts w:eastAsia="仿宋_GB2312"/>
          <w:sz w:val="32"/>
          <w:szCs w:val="32"/>
        </w:rPr>
      </w:pPr>
      <w:r w:rsidRPr="00C96756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沐川县农机购置补贴政策落实绩效管理</w:t>
      </w:r>
    </w:p>
    <w:p w:rsidR="00735BA4" w:rsidRPr="00C96756" w:rsidRDefault="00735BA4" w:rsidP="00C96756">
      <w:pPr>
        <w:spacing w:line="579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C96756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工作方案</w:t>
      </w:r>
    </w:p>
    <w:p w:rsidR="00735BA4" w:rsidRDefault="00735BA4" w:rsidP="00996E5C">
      <w:pPr>
        <w:spacing w:line="579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735BA4" w:rsidRPr="00003D93" w:rsidRDefault="00735BA4" w:rsidP="0011441B">
      <w:pPr>
        <w:spacing w:line="560" w:lineRule="exact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</w:t>
      </w:r>
      <w:r w:rsidRPr="001020A8">
        <w:rPr>
          <w:rFonts w:ascii="仿宋_GB2312" w:eastAsia="仿宋_GB2312" w:hint="eastAsia"/>
          <w:color w:val="000000"/>
          <w:kern w:val="0"/>
          <w:sz w:val="32"/>
          <w:szCs w:val="32"/>
        </w:rPr>
        <w:t>为认真贯彻落实国家强农惠农富农政策，确保农机购置补贴政策落到实处，</w:t>
      </w:r>
      <w:r w:rsidRPr="001020A8">
        <w:rPr>
          <w:rFonts w:ascii="仿宋_GB2312" w:eastAsia="仿宋_GB2312" w:hAnsi="宋体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乐山市</w:t>
      </w:r>
      <w:r w:rsidRPr="001020A8">
        <w:rPr>
          <w:rFonts w:ascii="仿宋_GB2312" w:eastAsia="仿宋_GB2312" w:hAnsi="宋体" w:hint="eastAsia"/>
          <w:color w:val="000000"/>
          <w:sz w:val="32"/>
          <w:szCs w:val="32"/>
        </w:rPr>
        <w:t>农业机械购置补贴政策实施相关规定和</w:t>
      </w:r>
      <w:r w:rsidRPr="001020A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《四川省农机购置补贴政策落实绩效管理工作方案的通知》的要求</w:t>
      </w:r>
      <w:r w:rsidRPr="001020A8">
        <w:rPr>
          <w:rFonts w:ascii="仿宋_GB2312" w:eastAsia="仿宋_GB2312" w:hAnsi="宋体" w:hint="eastAsia"/>
          <w:color w:val="000000"/>
          <w:sz w:val="32"/>
          <w:szCs w:val="32"/>
        </w:rPr>
        <w:t>，制定本工作方案。</w:t>
      </w:r>
    </w:p>
    <w:p w:rsidR="00735BA4" w:rsidRDefault="00735BA4" w:rsidP="00BB4542">
      <w:pPr>
        <w:spacing w:line="560" w:lineRule="exact"/>
        <w:ind w:firstLineChars="221" w:firstLine="707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</w:t>
      </w:r>
      <w:r w:rsidRPr="00C9575F">
        <w:rPr>
          <w:rFonts w:ascii="黑体" w:eastAsia="黑体" w:hAnsi="仿宋" w:hint="eastAsia"/>
          <w:sz w:val="32"/>
          <w:szCs w:val="32"/>
        </w:rPr>
        <w:t>总体思路</w:t>
      </w:r>
    </w:p>
    <w:p w:rsidR="00735BA4" w:rsidRPr="00C9575F" w:rsidRDefault="00735BA4" w:rsidP="00BB4542">
      <w:pPr>
        <w:spacing w:line="560" w:lineRule="exact"/>
        <w:ind w:firstLineChars="221" w:firstLine="707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通过实施绩效管理，</w:t>
      </w:r>
      <w:r w:rsidRPr="00724B4C">
        <w:rPr>
          <w:rFonts w:ascii="仿宋_GB2312" w:eastAsia="仿宋_GB2312" w:hAnsi="仿宋" w:cs="Arial" w:hint="eastAsia"/>
          <w:kern w:val="0"/>
          <w:sz w:val="32"/>
          <w:szCs w:val="32"/>
        </w:rPr>
        <w:t>及时掌握资金使用、政策落实进展，客观评价实施成效、绩效目标实现程度等情况，查找问题，分析原因，总结经验教训，提出下一步推进政策落实、完善项目运行机制的建议，持续提高政策实施效果。</w:t>
      </w:r>
    </w:p>
    <w:p w:rsidR="00735BA4" w:rsidRPr="00C9575F" w:rsidRDefault="00735BA4" w:rsidP="00BB4542">
      <w:pPr>
        <w:spacing w:line="56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</w:t>
      </w:r>
      <w:r w:rsidRPr="00C9575F">
        <w:rPr>
          <w:rFonts w:ascii="黑体" w:eastAsia="黑体" w:hAnsi="仿宋" w:hint="eastAsia"/>
          <w:sz w:val="32"/>
          <w:szCs w:val="32"/>
        </w:rPr>
        <w:t>基本原则</w:t>
      </w:r>
    </w:p>
    <w:p w:rsidR="00735BA4" w:rsidRDefault="00735BA4" w:rsidP="00BB4542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</w:t>
      </w:r>
      <w:r w:rsidRPr="00724B4C">
        <w:rPr>
          <w:rFonts w:ascii="仿宋_GB2312" w:eastAsia="仿宋_GB2312" w:hAnsi="仿宋" w:hint="eastAsia"/>
          <w:b/>
          <w:sz w:val="32"/>
          <w:szCs w:val="32"/>
        </w:rPr>
        <w:t>一</w:t>
      </w:r>
      <w:r>
        <w:rPr>
          <w:rFonts w:ascii="仿宋_GB2312" w:eastAsia="仿宋_GB2312" w:hAnsi="仿宋" w:hint="eastAsia"/>
          <w:b/>
          <w:sz w:val="32"/>
          <w:szCs w:val="32"/>
        </w:rPr>
        <w:t>）</w:t>
      </w:r>
      <w:r w:rsidRPr="00724B4C">
        <w:rPr>
          <w:rFonts w:ascii="仿宋_GB2312" w:eastAsia="仿宋_GB2312" w:hAnsi="仿宋" w:hint="eastAsia"/>
          <w:b/>
          <w:sz w:val="32"/>
          <w:szCs w:val="32"/>
        </w:rPr>
        <w:t>科学规范、客观公正</w:t>
      </w:r>
    </w:p>
    <w:p w:rsidR="00735BA4" w:rsidRDefault="00735BA4" w:rsidP="00BB454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严格</w:t>
      </w:r>
      <w:r w:rsidRPr="00724B4C">
        <w:rPr>
          <w:rFonts w:ascii="仿宋_GB2312" w:eastAsia="仿宋_GB2312" w:hAnsi="仿宋" w:hint="eastAsia"/>
          <w:sz w:val="32"/>
          <w:szCs w:val="32"/>
        </w:rPr>
        <w:t>按照</w:t>
      </w:r>
      <w:r w:rsidRPr="009E7496">
        <w:rPr>
          <w:rFonts w:ascii="仿宋_GB2312" w:eastAsia="仿宋_GB2312" w:hAnsi="仿宋" w:hint="eastAsia"/>
          <w:color w:val="000000"/>
          <w:sz w:val="32"/>
          <w:szCs w:val="32"/>
        </w:rPr>
        <w:t>《农机购置补贴政策落实绩效管理工作自评表》</w:t>
      </w:r>
      <w:r>
        <w:rPr>
          <w:rFonts w:ascii="仿宋_GB2312" w:eastAsia="仿宋_GB2312" w:hAnsi="仿宋" w:hint="eastAsia"/>
          <w:sz w:val="32"/>
          <w:szCs w:val="32"/>
        </w:rPr>
        <w:t>的各项指标，客观公正的开展自查工作</w:t>
      </w:r>
      <w:r w:rsidRPr="00724B4C">
        <w:rPr>
          <w:rFonts w:ascii="仿宋_GB2312" w:eastAsia="仿宋_GB2312" w:hAnsi="仿宋" w:hint="eastAsia"/>
          <w:sz w:val="32"/>
          <w:szCs w:val="32"/>
        </w:rPr>
        <w:t>，采用规范的评估程序和方法，全面、准确、客观地衡量工作绩效。</w:t>
      </w:r>
    </w:p>
    <w:p w:rsidR="00735BA4" w:rsidRDefault="00735BA4" w:rsidP="00BB4542">
      <w:pPr>
        <w:spacing w:line="560" w:lineRule="exact"/>
        <w:ind w:firstLineChars="200"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b/>
          <w:sz w:val="32"/>
          <w:szCs w:val="32"/>
        </w:rPr>
        <w:t>二）</w:t>
      </w:r>
      <w:r w:rsidRPr="00724B4C">
        <w:rPr>
          <w:rFonts w:ascii="仿宋_GB2312" w:eastAsia="仿宋_GB2312" w:hAnsi="仿宋" w:hint="eastAsia"/>
          <w:b/>
          <w:sz w:val="32"/>
          <w:szCs w:val="32"/>
        </w:rPr>
        <w:t>定量定性、综合评价</w:t>
      </w:r>
    </w:p>
    <w:p w:rsidR="00735BA4" w:rsidRDefault="00735BA4" w:rsidP="00BB45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对评估指标尽量量化，不能量化的定性指标明确评估标准。</w:t>
      </w:r>
      <w:r w:rsidRPr="00724B4C">
        <w:rPr>
          <w:rFonts w:ascii="仿宋_GB2312" w:eastAsia="仿宋_GB2312" w:hAnsi="仿宋" w:hint="eastAsia"/>
          <w:sz w:val="32"/>
          <w:szCs w:val="32"/>
        </w:rPr>
        <w:lastRenderedPageBreak/>
        <w:t>对过程和结果以及反映成效的关键指标赋予相应的权重，对政策项目绩效做出综合评价。</w:t>
      </w:r>
    </w:p>
    <w:p w:rsidR="00735BA4" w:rsidRPr="00C96756" w:rsidRDefault="00735BA4" w:rsidP="00BB4542">
      <w:pPr>
        <w:spacing w:line="540" w:lineRule="exact"/>
        <w:ind w:firstLineChars="200" w:firstLine="643"/>
        <w:rPr>
          <w:rFonts w:ascii="黑体" w:eastAsia="黑体" w:hAnsi="仿宋"/>
          <w:b/>
          <w:sz w:val="32"/>
          <w:szCs w:val="32"/>
        </w:rPr>
      </w:pPr>
      <w:r w:rsidRPr="00C96756">
        <w:rPr>
          <w:rFonts w:ascii="黑体" w:eastAsia="黑体" w:hAnsi="仿宋" w:hint="eastAsia"/>
          <w:b/>
          <w:sz w:val="32"/>
          <w:szCs w:val="32"/>
        </w:rPr>
        <w:t>三、内容与指标</w:t>
      </w:r>
    </w:p>
    <w:p w:rsidR="00735BA4" w:rsidRPr="00724B4C" w:rsidRDefault="00735BA4" w:rsidP="00BB45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我县农机购置补贴政策落实绩效管理指标体系共设立一级指标</w:t>
      </w:r>
      <w:r w:rsidRPr="00724B4C">
        <w:rPr>
          <w:rFonts w:ascii="仿宋_GB2312" w:eastAsia="仿宋_GB2312" w:hAnsi="仿宋"/>
          <w:sz w:val="32"/>
          <w:szCs w:val="32"/>
        </w:rPr>
        <w:t>4</w:t>
      </w:r>
      <w:r w:rsidRPr="00724B4C">
        <w:rPr>
          <w:rFonts w:ascii="仿宋_GB2312" w:eastAsia="仿宋_GB2312" w:hAnsi="仿宋" w:hint="eastAsia"/>
          <w:sz w:val="32"/>
          <w:szCs w:val="32"/>
        </w:rPr>
        <w:t>项、二级指标</w:t>
      </w:r>
      <w:r>
        <w:rPr>
          <w:rFonts w:ascii="仿宋_GB2312" w:eastAsia="仿宋_GB2312" w:hAnsi="仿宋"/>
          <w:sz w:val="32"/>
          <w:szCs w:val="32"/>
        </w:rPr>
        <w:t>13</w:t>
      </w:r>
      <w:r w:rsidRPr="00724B4C">
        <w:rPr>
          <w:rFonts w:ascii="仿宋_GB2312" w:eastAsia="仿宋_GB2312" w:hAnsi="仿宋" w:hint="eastAsia"/>
          <w:sz w:val="32"/>
          <w:szCs w:val="32"/>
        </w:rPr>
        <w:t>项，主要评估制度建设、重点工作、执行</w:t>
      </w:r>
      <w:r>
        <w:rPr>
          <w:rFonts w:ascii="仿宋_GB2312" w:eastAsia="仿宋_GB2312" w:hAnsi="仿宋" w:hint="eastAsia"/>
          <w:sz w:val="32"/>
          <w:szCs w:val="32"/>
        </w:rPr>
        <w:t>实施</w:t>
      </w:r>
      <w:r w:rsidRPr="00724B4C">
        <w:rPr>
          <w:rFonts w:ascii="仿宋_GB2312" w:eastAsia="仿宋_GB2312" w:hAnsi="仿宋" w:hint="eastAsia"/>
          <w:sz w:val="32"/>
          <w:szCs w:val="32"/>
        </w:rPr>
        <w:t>、实施效果等内容，同时设置扣分项及一票否决。</w:t>
      </w:r>
    </w:p>
    <w:p w:rsidR="00735BA4" w:rsidRPr="00C96756" w:rsidRDefault="00735BA4" w:rsidP="00BB4542">
      <w:pPr>
        <w:spacing w:line="540" w:lineRule="exact"/>
        <w:ind w:firstLineChars="200" w:firstLine="643"/>
        <w:rPr>
          <w:rFonts w:ascii="黑体" w:eastAsia="黑体" w:hAnsi="仿宋"/>
          <w:b/>
          <w:sz w:val="32"/>
          <w:szCs w:val="32"/>
        </w:rPr>
      </w:pPr>
      <w:r w:rsidRPr="00C96756">
        <w:rPr>
          <w:rFonts w:ascii="黑体" w:eastAsia="黑体" w:hAnsi="仿宋" w:hint="eastAsia"/>
          <w:b/>
          <w:sz w:val="32"/>
          <w:szCs w:val="32"/>
        </w:rPr>
        <w:t>四、方法与程序</w:t>
      </w:r>
    </w:p>
    <w:p w:rsidR="00735BA4" w:rsidRPr="00724B4C" w:rsidRDefault="00735BA4" w:rsidP="00BB45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（一）县农业局</w:t>
      </w:r>
      <w:r>
        <w:rPr>
          <w:rFonts w:ascii="仿宋_GB2312" w:eastAsia="仿宋_GB2312" w:hAnsi="仿宋" w:hint="eastAsia"/>
          <w:sz w:val="32"/>
          <w:szCs w:val="32"/>
        </w:rPr>
        <w:t>按绩效指标逐项排查，</w:t>
      </w:r>
      <w:r w:rsidRPr="00724B4C">
        <w:rPr>
          <w:rFonts w:ascii="仿宋_GB2312" w:eastAsia="仿宋_GB2312" w:hAnsi="仿宋" w:hint="eastAsia"/>
          <w:sz w:val="32"/>
          <w:szCs w:val="32"/>
        </w:rPr>
        <w:t>认真开展自评工作，形成农机购置补贴政策落实绩效管理自评报告。</w:t>
      </w:r>
    </w:p>
    <w:p w:rsidR="00735BA4" w:rsidRDefault="00735BA4" w:rsidP="00BB45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（二）每年</w:t>
      </w:r>
      <w:r w:rsidRPr="00724B4C">
        <w:rPr>
          <w:rFonts w:ascii="仿宋_GB2312" w:eastAsia="仿宋_GB2312" w:hAnsi="仿宋"/>
          <w:sz w:val="32"/>
          <w:szCs w:val="32"/>
        </w:rPr>
        <w:t>12</w:t>
      </w:r>
      <w:r w:rsidRPr="00724B4C">
        <w:rPr>
          <w:rFonts w:ascii="仿宋_GB2312" w:eastAsia="仿宋_GB2312" w:hAnsi="仿宋" w:hint="eastAsia"/>
          <w:sz w:val="32"/>
          <w:szCs w:val="32"/>
        </w:rPr>
        <w:t>月</w:t>
      </w:r>
      <w:r w:rsidRPr="00724B4C"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日前将绩效自评报告、自评得分表</w:t>
      </w:r>
      <w:r w:rsidRPr="00724B4C">
        <w:rPr>
          <w:rFonts w:ascii="仿宋_GB2312" w:eastAsia="仿宋_GB2312" w:hAnsi="仿宋" w:hint="eastAsia"/>
          <w:sz w:val="32"/>
          <w:szCs w:val="32"/>
        </w:rPr>
        <w:t>和典型的制度、做法和经验等资料一并上报</w:t>
      </w:r>
      <w:r>
        <w:rPr>
          <w:rFonts w:ascii="仿宋_GB2312" w:eastAsia="仿宋_GB2312" w:hAnsi="仿宋" w:hint="eastAsia"/>
          <w:sz w:val="32"/>
          <w:szCs w:val="32"/>
        </w:rPr>
        <w:t>市</w:t>
      </w:r>
      <w:r w:rsidRPr="00724B4C">
        <w:rPr>
          <w:rFonts w:ascii="仿宋_GB2312" w:eastAsia="仿宋_GB2312" w:hAnsi="仿宋" w:hint="eastAsia"/>
          <w:sz w:val="32"/>
          <w:szCs w:val="32"/>
        </w:rPr>
        <w:t>农业局。</w:t>
      </w:r>
    </w:p>
    <w:p w:rsidR="00735BA4" w:rsidRPr="00724B4C" w:rsidRDefault="00735BA4" w:rsidP="00BB454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724B4C">
        <w:rPr>
          <w:rFonts w:ascii="仿宋_GB2312" w:eastAsia="仿宋_GB2312" w:hAnsi="仿宋" w:hint="eastAsia"/>
          <w:sz w:val="32"/>
          <w:szCs w:val="32"/>
        </w:rPr>
        <w:t>）依据评估结果，分析</w:t>
      </w:r>
      <w:r>
        <w:rPr>
          <w:rFonts w:ascii="仿宋_GB2312" w:eastAsia="仿宋_GB2312" w:hAnsi="仿宋" w:hint="eastAsia"/>
          <w:sz w:val="32"/>
          <w:szCs w:val="32"/>
        </w:rPr>
        <w:t>工作中</w:t>
      </w:r>
      <w:r w:rsidRPr="00724B4C">
        <w:rPr>
          <w:rFonts w:ascii="仿宋_GB2312" w:eastAsia="仿宋_GB2312" w:hAnsi="仿宋" w:hint="eastAsia"/>
          <w:sz w:val="32"/>
          <w:szCs w:val="32"/>
        </w:rPr>
        <w:t>存在问题和原因，提出改进措施建议，并运用于下一年度绩效管理的全过程。</w:t>
      </w:r>
    </w:p>
    <w:p w:rsidR="00735BA4" w:rsidRPr="00C96756" w:rsidRDefault="00735BA4" w:rsidP="00BB4542">
      <w:pPr>
        <w:spacing w:line="540" w:lineRule="exact"/>
        <w:ind w:firstLineChars="200" w:firstLine="643"/>
        <w:rPr>
          <w:rFonts w:ascii="黑体" w:eastAsia="黑体" w:hAnsi="仿宋"/>
          <w:b/>
          <w:sz w:val="32"/>
          <w:szCs w:val="32"/>
        </w:rPr>
      </w:pPr>
      <w:r w:rsidRPr="00C96756">
        <w:rPr>
          <w:rFonts w:ascii="黑体" w:eastAsia="黑体" w:hAnsi="仿宋" w:hint="eastAsia"/>
          <w:b/>
          <w:sz w:val="32"/>
          <w:szCs w:val="32"/>
        </w:rPr>
        <w:t>五、保障措施</w:t>
      </w:r>
    </w:p>
    <w:p w:rsidR="00735BA4" w:rsidRPr="009E7496" w:rsidRDefault="00735BA4" w:rsidP="00BB4542">
      <w:pPr>
        <w:widowControl/>
        <w:spacing w:line="540" w:lineRule="exact"/>
        <w:ind w:firstLineChars="147" w:firstLine="472"/>
        <w:jc w:val="left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724B4C">
        <w:rPr>
          <w:rFonts w:ascii="仿宋_GB2312" w:eastAsia="仿宋_GB2312" w:hAnsi="仿宋" w:hint="eastAsia"/>
          <w:b/>
          <w:sz w:val="32"/>
          <w:szCs w:val="32"/>
        </w:rPr>
        <w:t>（一）加强组织领导。</w:t>
      </w:r>
      <w:r w:rsidRPr="00724B4C">
        <w:rPr>
          <w:rFonts w:ascii="仿宋_GB2312" w:eastAsia="仿宋_GB2312" w:hAnsi="仿宋" w:hint="eastAsia"/>
          <w:kern w:val="0"/>
          <w:sz w:val="32"/>
          <w:szCs w:val="32"/>
        </w:rPr>
        <w:t>县农业局成立农机购置补贴政策落实绩效管理工作领导小组，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由</w:t>
      </w:r>
      <w:r w:rsidRPr="00724B4C">
        <w:rPr>
          <w:rFonts w:ascii="仿宋_GB2312" w:eastAsia="仿宋_GB2312" w:hAnsi="仿宋" w:hint="eastAsia"/>
          <w:kern w:val="0"/>
          <w:sz w:val="32"/>
          <w:szCs w:val="32"/>
        </w:rPr>
        <w:t>分管农机购置补贴工作的局领导任组长，农机</w:t>
      </w:r>
      <w:r>
        <w:rPr>
          <w:rFonts w:ascii="仿宋_GB2312" w:eastAsia="仿宋_GB2312" w:hAnsi="仿宋" w:hint="eastAsia"/>
          <w:kern w:val="0"/>
          <w:sz w:val="32"/>
          <w:szCs w:val="32"/>
        </w:rPr>
        <w:t>化发展</w:t>
      </w:r>
      <w:r w:rsidRPr="00724B4C">
        <w:rPr>
          <w:rFonts w:ascii="仿宋_GB2312" w:eastAsia="仿宋_GB2312" w:hAnsi="仿宋" w:hint="eastAsia"/>
          <w:kern w:val="0"/>
          <w:sz w:val="32"/>
          <w:szCs w:val="32"/>
        </w:rPr>
        <w:t>股、</w:t>
      </w:r>
      <w:r w:rsidRPr="009E7496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纪检监察室等负责人为成员。</w:t>
      </w:r>
    </w:p>
    <w:p w:rsidR="00735BA4" w:rsidRDefault="00735BA4" w:rsidP="00BB4542">
      <w:pPr>
        <w:spacing w:line="540" w:lineRule="exact"/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724B4C">
        <w:rPr>
          <w:rFonts w:ascii="仿宋_GB2312" w:eastAsia="仿宋_GB2312" w:hAnsi="仿宋" w:hint="eastAsia"/>
          <w:b/>
          <w:sz w:val="32"/>
          <w:szCs w:val="32"/>
        </w:rPr>
        <w:t>（二）加强监督检查。</w:t>
      </w:r>
      <w:r w:rsidRPr="00724B4C">
        <w:rPr>
          <w:rFonts w:ascii="仿宋_GB2312" w:eastAsia="仿宋_GB2312" w:hAnsi="仿宋" w:hint="eastAsia"/>
          <w:sz w:val="32"/>
          <w:szCs w:val="32"/>
        </w:rPr>
        <w:t>县农业局将加强对农机购置补贴政策落实情况的监督检查，适时组织开展重点抽查，对发现的问题将责成相关乡镇限期整改，确保政策项目落实到位、取得实效。</w:t>
      </w:r>
    </w:p>
    <w:p w:rsidR="00735BA4" w:rsidRDefault="0015620A" w:rsidP="00BB4542">
      <w:pPr>
        <w:spacing w:line="540" w:lineRule="exact"/>
        <w:ind w:right="1280" w:firstLineChars="196" w:firstLine="627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3" type="#_x0000_t201" style="position:absolute;left:0;text-align:left;margin-left:353.55pt;margin-top:645.5pt;width:119.25pt;height:119.25pt;z-index:251662336;mso-position-horizontal-relative:page;mso-position-vertical-relative:page" stroked="f">
            <v:imagedata r:id="rId7" o:title=""/>
            <w10:wrap anchorx="page" anchory="page"/>
          </v:shape>
          <w:control r:id="rId8" w:name="SignatureCtrl1" w:shapeid="_x0000_s2053"/>
        </w:pict>
      </w:r>
    </w:p>
    <w:p w:rsidR="00735BA4" w:rsidRDefault="00735BA4" w:rsidP="00BB4542">
      <w:pPr>
        <w:spacing w:line="540" w:lineRule="exact"/>
        <w:ind w:right="1280" w:firstLineChars="196" w:firstLine="627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沐川县农业局</w:t>
      </w:r>
    </w:p>
    <w:p w:rsidR="00735BA4" w:rsidRPr="00132ABD" w:rsidRDefault="00735BA4" w:rsidP="00920EF2">
      <w:pPr>
        <w:spacing w:line="600" w:lineRule="exact"/>
        <w:ind w:right="960" w:firstLineChars="196" w:firstLine="627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2018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19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sectPr w:rsidR="00735BA4" w:rsidRPr="00132ABD" w:rsidSect="00D41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469" w:bottom="1588" w:left="1469" w:header="709" w:footer="709" w:gutter="0"/>
      <w:pgNumType w:fmt="numberInDash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A4" w:rsidRDefault="00735BA4" w:rsidP="0022084D">
      <w:r>
        <w:separator/>
      </w:r>
    </w:p>
  </w:endnote>
  <w:endnote w:type="continuationSeparator" w:id="0">
    <w:p w:rsidR="00735BA4" w:rsidRDefault="00735BA4" w:rsidP="0022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A4" w:rsidRDefault="0015620A" w:rsidP="00D41410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735B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BA4" w:rsidRDefault="00735BA4" w:rsidP="0011441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A4" w:rsidRPr="0011441B" w:rsidRDefault="0015620A" w:rsidP="00D41410">
    <w:pPr>
      <w:pStyle w:val="a4"/>
      <w:framePr w:wrap="around" w:vAnchor="text" w:hAnchor="margin" w:xAlign="outside" w:y="1"/>
      <w:rPr>
        <w:rStyle w:val="a7"/>
        <w:sz w:val="28"/>
        <w:szCs w:val="28"/>
      </w:rPr>
    </w:pPr>
    <w:r w:rsidRPr="0011441B">
      <w:rPr>
        <w:rStyle w:val="a7"/>
        <w:sz w:val="28"/>
        <w:szCs w:val="28"/>
      </w:rPr>
      <w:fldChar w:fldCharType="begin"/>
    </w:r>
    <w:r w:rsidR="00735BA4" w:rsidRPr="0011441B">
      <w:rPr>
        <w:rStyle w:val="a7"/>
        <w:sz w:val="28"/>
        <w:szCs w:val="28"/>
      </w:rPr>
      <w:instrText xml:space="preserve">PAGE  </w:instrText>
    </w:r>
    <w:r w:rsidRPr="0011441B">
      <w:rPr>
        <w:rStyle w:val="a7"/>
        <w:sz w:val="28"/>
        <w:szCs w:val="28"/>
      </w:rPr>
      <w:fldChar w:fldCharType="separate"/>
    </w:r>
    <w:r w:rsidR="002A7CDE">
      <w:rPr>
        <w:rStyle w:val="a7"/>
        <w:noProof/>
        <w:sz w:val="28"/>
        <w:szCs w:val="28"/>
      </w:rPr>
      <w:t>- 2 -</w:t>
    </w:r>
    <w:r w:rsidRPr="0011441B">
      <w:rPr>
        <w:rStyle w:val="a7"/>
        <w:sz w:val="28"/>
        <w:szCs w:val="28"/>
      </w:rPr>
      <w:fldChar w:fldCharType="end"/>
    </w:r>
  </w:p>
  <w:p w:rsidR="00735BA4" w:rsidRDefault="00735BA4" w:rsidP="0011441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DE" w:rsidRDefault="002A7C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A4" w:rsidRDefault="00735BA4" w:rsidP="0022084D">
      <w:r>
        <w:separator/>
      </w:r>
    </w:p>
  </w:footnote>
  <w:footnote w:type="continuationSeparator" w:id="0">
    <w:p w:rsidR="00735BA4" w:rsidRDefault="00735BA4" w:rsidP="0022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DE" w:rsidRDefault="002A7C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BA4" w:rsidRDefault="00735BA4" w:rsidP="002A7CDE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DE" w:rsidRDefault="002A7C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356E"/>
    <w:multiLevelType w:val="hybridMultilevel"/>
    <w:tmpl w:val="A900F214"/>
    <w:lvl w:ilvl="0" w:tplc="44C474C8">
      <w:start w:val="1"/>
      <w:numFmt w:val="japaneseCounting"/>
      <w:lvlText w:val="%1、"/>
      <w:lvlJc w:val="left"/>
      <w:pPr>
        <w:ind w:left="213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8B"/>
    <w:rsid w:val="00003D93"/>
    <w:rsid w:val="000B73CE"/>
    <w:rsid w:val="001020A8"/>
    <w:rsid w:val="001077C0"/>
    <w:rsid w:val="0011441B"/>
    <w:rsid w:val="00132ABD"/>
    <w:rsid w:val="001465F7"/>
    <w:rsid w:val="0015620A"/>
    <w:rsid w:val="00216CE6"/>
    <w:rsid w:val="0022084D"/>
    <w:rsid w:val="00247C19"/>
    <w:rsid w:val="00272C7D"/>
    <w:rsid w:val="002A7CDE"/>
    <w:rsid w:val="002C386F"/>
    <w:rsid w:val="002F583F"/>
    <w:rsid w:val="0031399F"/>
    <w:rsid w:val="00323B43"/>
    <w:rsid w:val="00373AA9"/>
    <w:rsid w:val="003D37D8"/>
    <w:rsid w:val="0042052D"/>
    <w:rsid w:val="004358AB"/>
    <w:rsid w:val="0044378D"/>
    <w:rsid w:val="004D6429"/>
    <w:rsid w:val="00505B9B"/>
    <w:rsid w:val="00522805"/>
    <w:rsid w:val="005F705C"/>
    <w:rsid w:val="006218A3"/>
    <w:rsid w:val="006B3BB6"/>
    <w:rsid w:val="006B763D"/>
    <w:rsid w:val="006C561D"/>
    <w:rsid w:val="0070196F"/>
    <w:rsid w:val="00715564"/>
    <w:rsid w:val="00724B4C"/>
    <w:rsid w:val="00735BA4"/>
    <w:rsid w:val="00745626"/>
    <w:rsid w:val="007A2499"/>
    <w:rsid w:val="007D6E6F"/>
    <w:rsid w:val="007F026D"/>
    <w:rsid w:val="00843B8B"/>
    <w:rsid w:val="008523DC"/>
    <w:rsid w:val="00892AFE"/>
    <w:rsid w:val="00893A33"/>
    <w:rsid w:val="00895678"/>
    <w:rsid w:val="008B7726"/>
    <w:rsid w:val="00920EF2"/>
    <w:rsid w:val="00930758"/>
    <w:rsid w:val="00996E5C"/>
    <w:rsid w:val="009E7496"/>
    <w:rsid w:val="00A11556"/>
    <w:rsid w:val="00AA6B88"/>
    <w:rsid w:val="00BB4542"/>
    <w:rsid w:val="00BF1357"/>
    <w:rsid w:val="00C121E8"/>
    <w:rsid w:val="00C6550F"/>
    <w:rsid w:val="00C85E6E"/>
    <w:rsid w:val="00C9506C"/>
    <w:rsid w:val="00C9575F"/>
    <w:rsid w:val="00C96756"/>
    <w:rsid w:val="00CC648E"/>
    <w:rsid w:val="00D036DC"/>
    <w:rsid w:val="00D160E5"/>
    <w:rsid w:val="00D23AB6"/>
    <w:rsid w:val="00D41410"/>
    <w:rsid w:val="00D50ACC"/>
    <w:rsid w:val="00DA3486"/>
    <w:rsid w:val="00E12DAB"/>
    <w:rsid w:val="00E24451"/>
    <w:rsid w:val="00E36102"/>
    <w:rsid w:val="00E7370E"/>
    <w:rsid w:val="00EA69A0"/>
    <w:rsid w:val="00EE48AB"/>
    <w:rsid w:val="00F35975"/>
    <w:rsid w:val="0132181F"/>
    <w:rsid w:val="1B693973"/>
    <w:rsid w:val="1C116A3E"/>
    <w:rsid w:val="39AF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9B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505B9B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505B9B"/>
    <w:rPr>
      <w:rFonts w:ascii="宋体" w:eastAsia="宋体" w:hAnsi="Courier New" w:cs="宋体"/>
      <w:kern w:val="2"/>
      <w:sz w:val="21"/>
      <w:szCs w:val="21"/>
    </w:rPr>
  </w:style>
  <w:style w:type="paragraph" w:styleId="a4">
    <w:name w:val="footer"/>
    <w:basedOn w:val="a"/>
    <w:link w:val="Char0"/>
    <w:uiPriority w:val="99"/>
    <w:semiHidden/>
    <w:rsid w:val="00505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05B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505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505B9B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C9575F"/>
    <w:pPr>
      <w:ind w:firstLineChars="200" w:firstLine="420"/>
    </w:pPr>
  </w:style>
  <w:style w:type="character" w:styleId="a7">
    <w:name w:val="page number"/>
    <w:basedOn w:val="a0"/>
    <w:uiPriority w:val="99"/>
    <w:rsid w:val="001144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800</Words>
  <Characters>37</Characters>
  <Application>Microsoft Office Word</Application>
  <DocSecurity>0</DocSecurity>
  <Lines>1</Lines>
  <Paragraphs>1</Paragraphs>
  <ScaleCrop>false</ScaleCrop>
  <Company>user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沐川县农业局</dc:title>
  <dc:subject/>
  <dc:creator>xtzj</dc:creator>
  <cp:keywords/>
  <dc:description/>
  <cp:lastModifiedBy>user</cp:lastModifiedBy>
  <cp:revision>4</cp:revision>
  <cp:lastPrinted>2018-07-19T03:22:00Z</cp:lastPrinted>
  <dcterms:created xsi:type="dcterms:W3CDTF">2018-07-19T03:42:00Z</dcterms:created>
  <dcterms:modified xsi:type="dcterms:W3CDTF">2018-07-19T08:25:00Z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