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方正小标宋简体" w:hAnsi="方正小标宋简体" w:eastAsia="方正小标宋简体" w:cs="方正小标宋简体"/>
          <w:sz w:val="44"/>
          <w:szCs w:val="44"/>
        </w:rPr>
      </w:pPr>
      <w:bookmarkStart w:id="0" w:name="_GoBack"/>
      <w:bookmarkEnd w:id="0"/>
    </w:p>
    <w:p>
      <w:pPr>
        <w:spacing w:line="240" w:lineRule="exact"/>
        <w:jc w:val="center"/>
        <w:rPr>
          <w:rFonts w:ascii="方正小标宋简体" w:hAnsi="方正小标宋简体" w:eastAsia="方正小标宋简体" w:cs="方正小标宋简体"/>
          <w:sz w:val="44"/>
          <w:szCs w:val="44"/>
        </w:rPr>
      </w:pPr>
    </w:p>
    <w:tbl>
      <w:tblPr>
        <w:tblStyle w:val="7"/>
        <w:tblpPr w:leftFromText="180" w:rightFromText="180" w:vertAnchor="page" w:horzAnchor="page" w:tblpX="1787" w:tblpY="3093"/>
        <w:tblOverlap w:val="never"/>
        <w:tblW w:w="8820" w:type="dxa"/>
        <w:tblInd w:w="0" w:type="dxa"/>
        <w:tblLayout w:type="fixed"/>
        <w:tblCellMar>
          <w:top w:w="0" w:type="dxa"/>
          <w:left w:w="108" w:type="dxa"/>
          <w:bottom w:w="0" w:type="dxa"/>
          <w:right w:w="108" w:type="dxa"/>
        </w:tblCellMar>
      </w:tblPr>
      <w:tblGrid>
        <w:gridCol w:w="7089"/>
        <w:gridCol w:w="1731"/>
      </w:tblGrid>
      <w:tr>
        <w:tblPrEx>
          <w:tblLayout w:type="fixed"/>
          <w:tblCellMar>
            <w:top w:w="0" w:type="dxa"/>
            <w:left w:w="108" w:type="dxa"/>
            <w:bottom w:w="0" w:type="dxa"/>
            <w:right w:w="108" w:type="dxa"/>
          </w:tblCellMar>
        </w:tblPrEx>
        <w:trPr>
          <w:trHeight w:val="1754" w:hRule="atLeast"/>
        </w:trPr>
        <w:tc>
          <w:tcPr>
            <w:tcW w:w="7089" w:type="dxa"/>
          </w:tcPr>
          <w:p>
            <w:pPr>
              <w:rPr>
                <w:rFonts w:ascii="方正小标宋简体" w:hAnsi="方正小标宋简体" w:eastAsia="方正小标宋简体"/>
                <w:kern w:val="0"/>
                <w:sz w:val="44"/>
                <w:szCs w:val="44"/>
              </w:rPr>
            </w:pPr>
            <w:r>
              <w:rPr>
                <w:rFonts w:ascii="方正小标宋简体" w:hAnsi="方正小标宋简体" w:eastAsia="方正小标宋简体"/>
                <w:b/>
                <w:color w:val="FF0000"/>
                <w:spacing w:val="81"/>
                <w:kern w:val="0"/>
                <w:sz w:val="100"/>
                <w:szCs w:val="100"/>
              </w:rPr>
              <w:t>绵阳市</w:t>
            </w:r>
            <w:r>
              <w:rPr>
                <w:rFonts w:hint="eastAsia" w:ascii="方正小标宋简体" w:hAnsi="方正小标宋简体" w:eastAsia="方正小标宋简体"/>
                <w:b/>
                <w:color w:val="FF0000"/>
                <w:spacing w:val="81"/>
                <w:kern w:val="0"/>
                <w:sz w:val="100"/>
                <w:szCs w:val="100"/>
              </w:rPr>
              <w:t>农业</w:t>
            </w:r>
            <w:r>
              <w:rPr>
                <w:rFonts w:ascii="方正小标宋简体" w:hAnsi="方正小标宋简体" w:eastAsia="方正小标宋简体"/>
                <w:b/>
                <w:color w:val="FF0000"/>
                <w:spacing w:val="3"/>
                <w:kern w:val="0"/>
                <w:sz w:val="100"/>
                <w:szCs w:val="100"/>
              </w:rPr>
              <w:t>局</w:t>
            </w:r>
          </w:p>
        </w:tc>
        <w:tc>
          <w:tcPr>
            <w:tcW w:w="1731" w:type="dxa"/>
            <w:vMerge w:val="restart"/>
            <w:vAlign w:val="center"/>
          </w:tcPr>
          <w:p>
            <w:pPr>
              <w:jc w:val="center"/>
              <w:rPr>
                <w:rFonts w:ascii="方正小标宋简体" w:hAnsi="方正小标宋简体" w:eastAsia="方正小标宋简体"/>
                <w:kern w:val="0"/>
                <w:sz w:val="44"/>
                <w:szCs w:val="44"/>
              </w:rPr>
            </w:pPr>
            <w:r>
              <w:rPr>
                <w:rFonts w:ascii="方正小标宋简体" w:hAnsi="方正小标宋简体" w:eastAsia="方正小标宋简体"/>
                <w:b/>
                <w:color w:val="FF0000"/>
                <w:spacing w:val="17"/>
                <w:w w:val="49"/>
                <w:kern w:val="0"/>
                <w:sz w:val="150"/>
                <w:szCs w:val="120"/>
              </w:rPr>
              <w:t>文</w:t>
            </w:r>
            <w:r>
              <w:rPr>
                <w:rFonts w:ascii="方正小标宋简体" w:hAnsi="方正小标宋简体" w:eastAsia="方正小标宋简体"/>
                <w:b/>
                <w:color w:val="FF0000"/>
                <w:spacing w:val="-8"/>
                <w:w w:val="49"/>
                <w:kern w:val="0"/>
                <w:sz w:val="150"/>
                <w:szCs w:val="120"/>
              </w:rPr>
              <w:t>件</w:t>
            </w:r>
          </w:p>
        </w:tc>
      </w:tr>
      <w:tr>
        <w:tblPrEx>
          <w:tblLayout w:type="fixed"/>
          <w:tblCellMar>
            <w:top w:w="0" w:type="dxa"/>
            <w:left w:w="108" w:type="dxa"/>
            <w:bottom w:w="0" w:type="dxa"/>
            <w:right w:w="108" w:type="dxa"/>
          </w:tblCellMar>
        </w:tblPrEx>
        <w:trPr>
          <w:trHeight w:val="1474" w:hRule="atLeast"/>
        </w:trPr>
        <w:tc>
          <w:tcPr>
            <w:tcW w:w="7089" w:type="dxa"/>
          </w:tcPr>
          <w:p>
            <w:pPr>
              <w:spacing w:line="1200" w:lineRule="exact"/>
              <w:rPr>
                <w:kern w:val="0"/>
              </w:rPr>
            </w:pPr>
            <w:r>
              <w:rPr>
                <w:rFonts w:ascii="方正小标宋简体" w:hAnsi="方正小标宋简体" w:eastAsia="方正小标宋简体"/>
                <w:b/>
                <w:color w:val="FF0000"/>
                <w:spacing w:val="81"/>
                <w:kern w:val="0"/>
                <w:sz w:val="100"/>
                <w:szCs w:val="100"/>
              </w:rPr>
              <w:t>绵阳市</w:t>
            </w:r>
            <w:r>
              <w:rPr>
                <w:rFonts w:hint="eastAsia" w:ascii="方正小标宋简体" w:hAnsi="方正小标宋简体" w:eastAsia="方正小标宋简体"/>
                <w:b/>
                <w:color w:val="FF0000"/>
                <w:spacing w:val="81"/>
                <w:kern w:val="0"/>
                <w:sz w:val="100"/>
                <w:szCs w:val="100"/>
              </w:rPr>
              <w:t>财政</w:t>
            </w:r>
            <w:r>
              <w:rPr>
                <w:rFonts w:ascii="方正小标宋简体" w:hAnsi="方正小标宋简体" w:eastAsia="方正小标宋简体"/>
                <w:b/>
                <w:color w:val="FF0000"/>
                <w:spacing w:val="3"/>
                <w:kern w:val="0"/>
                <w:sz w:val="100"/>
                <w:szCs w:val="100"/>
              </w:rPr>
              <w:t>局</w:t>
            </w:r>
          </w:p>
        </w:tc>
        <w:tc>
          <w:tcPr>
            <w:tcW w:w="1731" w:type="dxa"/>
            <w:vMerge w:val="continue"/>
          </w:tcPr>
          <w:p>
            <w:pPr>
              <w:spacing w:line="600" w:lineRule="exact"/>
              <w:rPr>
                <w:kern w:val="0"/>
              </w:rPr>
            </w:pPr>
          </w:p>
        </w:tc>
      </w:tr>
    </w:tbl>
    <w:p>
      <w:pPr>
        <w:autoSpaceDN w:val="0"/>
        <w:spacing w:line="536" w:lineRule="exact"/>
        <w:ind w:right="319" w:rightChars="152"/>
        <w:rPr>
          <w:rFonts w:ascii="仿宋_GB2312" w:eastAsia="仿宋_GB2312"/>
          <w:color w:val="000000"/>
          <w:sz w:val="32"/>
          <w:szCs w:val="32"/>
        </w:rPr>
      </w:pPr>
    </w:p>
    <w:p>
      <w:pPr>
        <w:autoSpaceDN w:val="0"/>
        <w:spacing w:line="536" w:lineRule="exact"/>
        <w:ind w:right="319" w:rightChars="152"/>
        <w:rPr>
          <w:rFonts w:ascii="仿宋_GB2312" w:eastAsia="仿宋_GB2312"/>
          <w:color w:val="000000"/>
          <w:sz w:val="32"/>
          <w:szCs w:val="32"/>
        </w:rPr>
      </w:pPr>
    </w:p>
    <w:p>
      <w:pPr>
        <w:autoSpaceDN w:val="0"/>
        <w:spacing w:line="576" w:lineRule="exact"/>
        <w:ind w:right="105" w:rightChars="50"/>
        <w:rPr>
          <w:rFonts w:ascii="仿宋_GB2312" w:eastAsia="仿宋_GB2312"/>
          <w:color w:val="000000"/>
          <w:sz w:val="32"/>
          <w:szCs w:val="32"/>
        </w:rPr>
      </w:pPr>
      <w:r>
        <w:rPr>
          <w:rFonts w:hint="eastAsia" w:ascii="仿宋_GB2312" w:eastAsia="仿宋_GB2312"/>
          <w:color w:val="000000"/>
          <w:sz w:val="32"/>
          <w:szCs w:val="32"/>
        </w:rPr>
        <w:t>绵农〔</w:t>
      </w:r>
      <w:r>
        <w:rPr>
          <w:rFonts w:ascii="仿宋_GB2312" w:eastAsia="仿宋_GB2312"/>
          <w:color w:val="000000"/>
          <w:sz w:val="32"/>
          <w:szCs w:val="32"/>
        </w:rPr>
        <w:t>201</w:t>
      </w:r>
      <w:r>
        <w:rPr>
          <w:rFonts w:hint="eastAsia" w:ascii="仿宋_GB2312" w:eastAsia="仿宋_GB2312"/>
          <w:color w:val="000000"/>
          <w:sz w:val="32"/>
          <w:szCs w:val="32"/>
        </w:rPr>
        <w:t>8</w:t>
      </w:r>
      <w:r>
        <w:rPr>
          <w:rFonts w:hint="eastAsia" w:ascii="仿宋_GB2312" w:hAnsi="仿宋_GB2312" w:eastAsia="仿宋_GB2312" w:cs="仿宋_GB2312"/>
          <w:color w:val="000000"/>
          <w:sz w:val="32"/>
          <w:szCs w:val="32"/>
        </w:rPr>
        <w:t>〕68</w:t>
      </w:r>
      <w:r>
        <w:rPr>
          <w:rFonts w:hint="eastAsia" w:ascii="仿宋_GB2312" w:eastAsia="仿宋_GB2312"/>
          <w:color w:val="000000"/>
          <w:sz w:val="32"/>
          <w:szCs w:val="32"/>
        </w:rPr>
        <w:t>号               签发人：</w:t>
      </w:r>
      <w:r>
        <w:rPr>
          <w:rFonts w:hint="eastAsia" w:ascii="楷体_GB2312" w:hAnsi="楷体_GB2312" w:eastAsia="楷体_GB2312" w:cs="楷体_GB2312"/>
          <w:color w:val="000000"/>
          <w:sz w:val="32"/>
          <w:szCs w:val="32"/>
        </w:rPr>
        <w:t>贾友忠  杨彦彬</w:t>
      </w:r>
    </w:p>
    <w:p>
      <w:pPr>
        <w:overflowPunct w:val="0"/>
        <w:spacing w:line="492" w:lineRule="exact"/>
        <w:ind w:right="34"/>
        <w:rPr>
          <w:rFonts w:ascii="方正小标宋简体" w:hAnsi="华文中宋" w:eastAsia="方正小标宋简体"/>
          <w:sz w:val="44"/>
          <w:szCs w:val="44"/>
        </w:rPr>
      </w:pPr>
      <w:r>
        <w:rPr>
          <w:kern w:val="0"/>
          <w:lang w:val="zh-CN"/>
        </w:rPr>
        <w:pict>
          <v:line id="Line 2" o:spid="_x0000_s1026" o:spt="20" style="position:absolute;left:0pt;margin-left:-12pt;margin-top:5.95pt;height:0pt;width:450pt;z-index:251658240;mso-width-relative:page;mso-height-relative:page;" stroked="t" coordsize="21600,21600" o:allowoverlap="f" o:gfxdata="UEsDBAoAAAAAAIdO4kAAAAAAAAAAAAAAAAAEAAAAZHJzL1BLAwQUAAAACACHTuJAv0Zy+9cAAAAJ&#10;AQAADwAAAGRycy9kb3ducmV2LnhtbE2PQU8CMRCF7yb8h2ZMvBjoLhLEdbskSLhKQDx4K9txd2M7&#10;3bQF1n/vGA94nPde3nyvXA7OijOG2HlSkE8yEEi1Nx01Cg5vm/ECREyajLaeUME3RlhWo5tSF8Zf&#10;aIfnfWoEl1AstII2pb6QMtYtOh0nvkdi79MHpxOfoZEm6AuXOyunWTaXTnfEH1rd40uL9df+5BR8&#10;WLdz4dC/pvuhe9hu5Dq8r9ZK3d3m2TOIhEO6huEXn9GhYqajP5GJwioYT2e8JbGRP4HgwOJxzsLx&#10;T5BVKf8vqH4AUEsDBBQAAAAIAIdO4kB8jcpm0wEAAKUDAAAOAAAAZHJzL2Uyb0RvYy54bWytU8tu&#10;2zAQvBfoPxC813pUTgzDcg5x3UvQGmj6AWs+JAJ8gWQs+++7pJVH20sR9EKR2uHszmi0uTsbTU4i&#10;ROVsT5tFTYmwzHFlh57+fNx/WlESE1gO2lnR04uI9G778cNm8mvRutFpLgJBEhvXk+/pmJJfV1Vk&#10;ozAQF84Li0XpgoGExzBUPMCE7EZXbV3fVJML3AfHRIz4dnct0m3hl1Kw9F3KKBLRPcXZUllDWY95&#10;rbYbWA8B/KjYPAa8YwoDymLTF6odJCBPQf1FZRQLLjqZFsyZykmpmCgaUE1T/6HmxwheFC1oTvQv&#10;NsX/R8u+nQ6BKN7Tz5RYMPiJHpQVpM3OTD6uEXBvD2E+RX8IWeZZBpOfKICce7pqbttuScmlp123&#10;bG/a2VhxToRhfXnbLOsa/WeIKLXqlcOHmL4KZ0je9FRj+2IlnB5iwr4IfYbkltqSqaftqusyH2Bm&#10;pIaEW+NRRbRDuRydVnyvtM5XYhiO9zqQE2AK9nuc5HmG32C5yw7ieMWV0jUfowD+xXKSLh79sRhk&#10;mmcwglOiBeY+70qSEij9L0jUpG0eTZSMzkKz31eH8+7o+AW/zZMPahjRmCa3qHIFs1BsmXObw/b2&#10;XFCvf9f2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9GcvvXAAAACQEAAA8AAAAAAAAAAQAgAAAA&#10;IgAAAGRycy9kb3ducmV2LnhtbFBLAQIUABQAAAAIAIdO4kB8jcpm0wEAAKUDAAAOAAAAAAAAAAEA&#10;IAAAACYBAABkcnMvZTJvRG9jLnhtbFBLBQYAAAAABgAGAFkBAABrBQAAAAA=&#10;">
            <v:path arrowok="t"/>
            <v:fill focussize="0,0"/>
            <v:stroke weight="2.23937007874016pt" color="#FF0000"/>
            <v:imagedata o:title=""/>
            <o:lock v:ext="edit"/>
          </v:line>
        </w:pict>
      </w:r>
    </w:p>
    <w:p>
      <w:pPr>
        <w:overflowPunct w:val="0"/>
        <w:spacing w:line="480" w:lineRule="exact"/>
        <w:ind w:right="34"/>
        <w:rPr>
          <w:rFonts w:ascii="方正小标宋简体" w:hAnsi="华文中宋" w:eastAsia="方正小标宋简体"/>
          <w:sz w:val="44"/>
          <w:szCs w:val="44"/>
        </w:rPr>
      </w:pPr>
    </w:p>
    <w:p>
      <w:pPr>
        <w:spacing w:line="480" w:lineRule="exact"/>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绵阳市农业局</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绵阳市财政局</w:t>
      </w:r>
    </w:p>
    <w:p>
      <w:pPr>
        <w:spacing w:line="600" w:lineRule="exact"/>
        <w:jc w:val="center"/>
        <w:rPr>
          <w:rFonts w:ascii="方正小标宋简体" w:hAnsi="新宋体" w:eastAsia="方正小标宋简体"/>
          <w:sz w:val="44"/>
          <w:szCs w:val="44"/>
        </w:rPr>
      </w:pPr>
      <w:r>
        <w:rPr>
          <w:rFonts w:hint="eastAsia" w:ascii="方正小标宋简体" w:hAnsi="新宋体" w:eastAsia="方正小标宋简体"/>
          <w:sz w:val="44"/>
          <w:szCs w:val="44"/>
        </w:rPr>
        <w:t>关于农机购置补贴政策实施工作的</w:t>
      </w:r>
    </w:p>
    <w:p>
      <w:pPr>
        <w:spacing w:line="600" w:lineRule="exact"/>
        <w:jc w:val="center"/>
        <w:rPr>
          <w:rFonts w:ascii="方正小标宋简体" w:hAnsi="新宋体" w:eastAsia="方正小标宋简体"/>
          <w:sz w:val="44"/>
          <w:szCs w:val="44"/>
        </w:rPr>
      </w:pPr>
      <w:r>
        <w:rPr>
          <w:rFonts w:hint="eastAsia" w:ascii="方正小标宋简体" w:hAnsi="新宋体" w:eastAsia="方正小标宋简体"/>
          <w:sz w:val="44"/>
          <w:szCs w:val="44"/>
        </w:rPr>
        <w:t>自查报告</w:t>
      </w:r>
    </w:p>
    <w:p>
      <w:pPr>
        <w:spacing w:line="576" w:lineRule="exact"/>
        <w:jc w:val="center"/>
        <w:rPr>
          <w:rFonts w:ascii="新宋体" w:hAnsi="新宋体" w:eastAsia="新宋体"/>
          <w:b/>
          <w:sz w:val="36"/>
          <w:szCs w:val="36"/>
        </w:rPr>
      </w:pPr>
    </w:p>
    <w:p>
      <w:pPr>
        <w:spacing w:line="576" w:lineRule="exact"/>
        <w:rPr>
          <w:rFonts w:ascii="仿宋_GB2312" w:hAnsi="新宋体" w:eastAsia="仿宋_GB2312"/>
          <w:sz w:val="32"/>
          <w:szCs w:val="32"/>
        </w:rPr>
      </w:pPr>
      <w:r>
        <w:rPr>
          <w:rFonts w:hint="eastAsia" w:ascii="仿宋_GB2312" w:hAnsi="新宋体" w:eastAsia="仿宋_GB2312"/>
          <w:sz w:val="32"/>
          <w:szCs w:val="32"/>
        </w:rPr>
        <w:t>省农业厅、省财政厅：</w:t>
      </w:r>
    </w:p>
    <w:p>
      <w:pPr>
        <w:spacing w:line="576" w:lineRule="exact"/>
        <w:rPr>
          <w:rFonts w:ascii="仿宋_GB2312" w:hAnsi="楷体" w:eastAsia="仿宋_GB2312"/>
          <w:b/>
          <w:spacing w:val="-6"/>
          <w:sz w:val="32"/>
          <w:szCs w:val="32"/>
        </w:rPr>
      </w:pPr>
      <w:r>
        <w:rPr>
          <w:rFonts w:hint="eastAsia" w:ascii="仿宋_GB2312" w:hAnsi="新宋体" w:eastAsia="仿宋_GB2312"/>
          <w:sz w:val="32"/>
          <w:szCs w:val="32"/>
        </w:rPr>
        <w:t xml:space="preserve">    </w:t>
      </w:r>
      <w:r>
        <w:rPr>
          <w:rFonts w:hint="eastAsia" w:ascii="仿宋_GB2312" w:hAnsi="仿宋" w:eastAsia="仿宋_GB2312"/>
          <w:sz w:val="32"/>
          <w:szCs w:val="32"/>
        </w:rPr>
        <w:t>根据《四川省农业厅四川财政厅关于开展农机购置补贴政策实施工督导检查的通知》（川农业</w:t>
      </w:r>
      <w:r>
        <w:rPr>
          <w:rFonts w:hint="eastAsia" w:ascii="仿宋_GB2312" w:hAnsi="仿宋_GB2312" w:eastAsia="仿宋_GB2312" w:cs="仿宋_GB2312"/>
          <w:sz w:val="32"/>
          <w:szCs w:val="32"/>
        </w:rPr>
        <w:t>〔2018〕</w:t>
      </w:r>
      <w:r>
        <w:rPr>
          <w:rFonts w:ascii="仿宋_GB2312" w:hAnsi="仿宋_GB2312" w:eastAsia="仿宋_GB2312" w:cs="仿宋_GB2312"/>
          <w:sz w:val="32"/>
          <w:szCs w:val="32"/>
        </w:rPr>
        <w:t>68</w:t>
      </w:r>
      <w:r>
        <w:rPr>
          <w:rFonts w:hint="eastAsia" w:ascii="仿宋_GB2312" w:hAnsi="宋体" w:eastAsia="仿宋_GB2312"/>
          <w:sz w:val="32"/>
          <w:szCs w:val="32"/>
        </w:rPr>
        <w:t>号）</w:t>
      </w:r>
      <w:r>
        <w:rPr>
          <w:rFonts w:hint="eastAsia" w:ascii="仿宋_GB2312" w:hAnsi="仿宋_GB2312" w:eastAsia="仿宋_GB2312" w:cs="仿宋_GB2312"/>
          <w:sz w:val="32"/>
          <w:szCs w:val="32"/>
        </w:rPr>
        <w:t>要求</w:t>
      </w:r>
      <w:r>
        <w:rPr>
          <w:rFonts w:hint="eastAsia" w:ascii="仿宋_GB2312" w:hAnsi="宋体" w:eastAsia="仿宋_GB2312"/>
          <w:sz w:val="32"/>
          <w:szCs w:val="32"/>
        </w:rPr>
        <w:t>，</w:t>
      </w:r>
      <w:r>
        <w:rPr>
          <w:rFonts w:hint="eastAsia" w:ascii="仿宋_GB2312" w:hAnsi="仿宋_GB2312" w:eastAsia="仿宋_GB2312" w:cs="仿宋_GB2312"/>
          <w:sz w:val="32"/>
          <w:szCs w:val="32"/>
        </w:rPr>
        <w:t>我市重点围绕2018年度农机购置补贴政策启动实施、补贴程序制订、</w:t>
      </w:r>
      <w:r>
        <w:rPr>
          <w:rFonts w:hint="eastAsia" w:ascii="仿宋_GB2312" w:hAnsi="仿宋_GB2312" w:eastAsia="仿宋_GB2312" w:cs="仿宋_GB2312"/>
          <w:spacing w:val="-6"/>
          <w:sz w:val="32"/>
          <w:szCs w:val="32"/>
        </w:rPr>
        <w:t>补贴资金兑付、补贴信息公开等情况开展了自查梳理，现报告如下:</w:t>
      </w:r>
      <w:r>
        <w:rPr>
          <w:rFonts w:hint="eastAsia" w:ascii="仿宋_GB2312" w:hAnsi="楷体" w:eastAsia="仿宋_GB2312"/>
          <w:b/>
          <w:spacing w:val="-6"/>
          <w:sz w:val="32"/>
          <w:szCs w:val="32"/>
        </w:rPr>
        <w:t xml:space="preserve"> </w:t>
      </w:r>
    </w:p>
    <w:p>
      <w:pPr>
        <w:spacing w:line="576" w:lineRule="exact"/>
        <w:ind w:firstLine="643"/>
        <w:rPr>
          <w:rFonts w:ascii="黑体" w:hAnsi="黑体" w:eastAsia="黑体" w:cs="仿宋_GB2312"/>
          <w:sz w:val="32"/>
          <w:szCs w:val="32"/>
        </w:rPr>
      </w:pPr>
      <w:r>
        <w:rPr>
          <w:rFonts w:hint="eastAsia" w:ascii="黑体" w:hAnsi="黑体" w:eastAsia="黑体" w:cs="仿宋_GB2312"/>
          <w:sz w:val="32"/>
          <w:szCs w:val="32"/>
        </w:rPr>
        <w:t>一、政策启动实施进展情况</w:t>
      </w:r>
    </w:p>
    <w:p>
      <w:pPr>
        <w:pStyle w:val="5"/>
        <w:widowControl/>
        <w:spacing w:beforeAutospacing="0" w:after="75" w:afterAutospacing="0" w:line="576" w:lineRule="exact"/>
        <w:ind w:firstLine="640" w:firstLineChars="200"/>
        <w:jc w:val="both"/>
        <w:rPr>
          <w:rFonts w:ascii="仿宋_GB2312" w:hAnsi="Times New Roman" w:eastAsia="仿宋_GB2312"/>
          <w:sz w:val="32"/>
          <w:szCs w:val="32"/>
        </w:rPr>
      </w:pPr>
      <w:r>
        <w:rPr>
          <w:rFonts w:hint="eastAsia" w:ascii="仿宋_GB2312" w:hAnsi="仿宋_GB2312" w:eastAsia="仿宋_GB2312" w:cs="仿宋_GB2312"/>
          <w:sz w:val="32"/>
          <w:szCs w:val="32"/>
        </w:rPr>
        <w:t>我市严格按照农业部和四川省《2018-2020年农机购置补贴实施指导意见》精神，结合绵阳市实际，及时制定了《绵阳市2018-2020年农机购置补贴实施指导意见》，与9个县市区签订了2018年度农机购置补贴政策实施工作责任书，并</w:t>
      </w:r>
      <w:r>
        <w:rPr>
          <w:rFonts w:hint="eastAsia" w:ascii="仿宋_GB2312" w:hAnsi="仿宋_GB2312" w:eastAsia="仿宋_GB2312" w:cs="仿宋_GB2312"/>
          <w:kern w:val="2"/>
          <w:sz w:val="32"/>
          <w:szCs w:val="32"/>
        </w:rPr>
        <w:t>充分利用各种媒体、网络渠道公开发布，同时采取召开培训会、</w:t>
      </w:r>
      <w:r>
        <w:rPr>
          <w:rFonts w:hint="eastAsia" w:ascii="仿宋_GB2312" w:hAnsi="仿宋_GB2312" w:eastAsia="仿宋_GB2312" w:cs="仿宋_GB2312"/>
          <w:sz w:val="32"/>
          <w:szCs w:val="32"/>
        </w:rPr>
        <w:t>下发宣传资料、指导各县市区</w:t>
      </w:r>
      <w:r>
        <w:rPr>
          <w:rFonts w:hint="eastAsia" w:ascii="仿宋_GB2312" w:hAnsi="仿宋_GB2312" w:eastAsia="仿宋_GB2312" w:cs="仿宋_GB2312"/>
          <w:kern w:val="2"/>
          <w:sz w:val="32"/>
          <w:szCs w:val="32"/>
        </w:rPr>
        <w:t>下乡入户等方式</w:t>
      </w:r>
      <w:r>
        <w:rPr>
          <w:rFonts w:hint="eastAsia" w:ascii="仿宋_GB2312" w:hAnsi="仿宋_GB2312" w:eastAsia="仿宋_GB2312" w:cs="仿宋_GB2312"/>
          <w:sz w:val="32"/>
          <w:szCs w:val="32"/>
        </w:rPr>
        <w:t>加大对购机补贴政策的宣传。在实施过程中，各县市区均制定了《2018-2020年农机购置补贴实施方案》，</w:t>
      </w:r>
      <w:r>
        <w:rPr>
          <w:rFonts w:hint="eastAsia" w:ascii="仿宋_GB2312" w:hAnsi="宋体" w:eastAsia="仿宋_GB2312" w:cs="宋体"/>
          <w:color w:val="333333"/>
          <w:sz w:val="32"/>
          <w:szCs w:val="32"/>
        </w:rPr>
        <w:t>召开了2018年度农机购置补贴工作会，对2018年农机购置补贴工作进行了安排部署、业务培训和风险防控及廉政建设教育。据统计，在宣传过程中，全市共发放农机购置补贴政策宣传资料8200余份；特别是</w:t>
      </w:r>
      <w:r>
        <w:rPr>
          <w:rFonts w:hint="eastAsia" w:ascii="仿宋_GB2312" w:hAnsi="仿宋_GB2312" w:eastAsia="仿宋_GB2312" w:cs="仿宋_GB2312"/>
          <w:sz w:val="32"/>
          <w:szCs w:val="32"/>
        </w:rPr>
        <w:t>江油市农牧局还精心制作了400多份宣传海报张贴到了全市各个村委会和人口集中地方，该海报版面直观，通俗易懂，通过一问一答、扫码等形式讲解了购机者关心的问题，</w:t>
      </w:r>
      <w:r>
        <w:rPr>
          <w:rFonts w:hint="eastAsia" w:ascii="仿宋_GB2312" w:hAnsi="仿宋_GB2312" w:eastAsia="仿宋_GB2312" w:cs="仿宋_GB2312"/>
          <w:kern w:val="2"/>
          <w:sz w:val="32"/>
          <w:szCs w:val="32"/>
        </w:rPr>
        <w:t>力求做到家喻户晓。各县市区的农机购置补贴实施</w:t>
      </w:r>
      <w:r>
        <w:rPr>
          <w:rFonts w:hint="eastAsia" w:ascii="仿宋_GB2312" w:hAnsi="仿宋_GB2312" w:eastAsia="仿宋_GB2312" w:cs="仿宋_GB2312"/>
          <w:sz w:val="32"/>
          <w:szCs w:val="32"/>
        </w:rPr>
        <w:t>方案中明确了补贴范围内所有机具实行敞开补贴，应补尽补。目前，根据</w:t>
      </w:r>
      <w:r>
        <w:rPr>
          <w:rFonts w:hint="eastAsia" w:ascii="仿宋_GB2312" w:hAnsi="仿宋_GB2312" w:eastAsia="仿宋_GB2312" w:cs="仿宋_GB2312"/>
          <w:kern w:val="2"/>
          <w:sz w:val="32"/>
          <w:szCs w:val="32"/>
        </w:rPr>
        <w:t>省厅通知要求的时间节点，全市</w:t>
      </w:r>
      <w:r>
        <w:rPr>
          <w:rFonts w:hint="eastAsia" w:ascii="仿宋_GB2312" w:hAnsi="仿宋_GB2312" w:eastAsia="仿宋_GB2312" w:cs="仿宋_GB2312"/>
          <w:sz w:val="32"/>
          <w:szCs w:val="32"/>
        </w:rPr>
        <w:t>及时启动了2018年农机购置补贴辅助管理系统，2018年农机购置补贴政策实施工作现已全面顺利开展。</w:t>
      </w:r>
    </w:p>
    <w:p>
      <w:pPr>
        <w:spacing w:line="576"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二、补贴程序制订情况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便民利民原则，执行“先购机后申请补贴”程序，我市各县市区（除梓潼县、北川县）实行乡镇受理、核实、兑付“一站式”便民服务。购机者购机后自主向当地（既可以是购机者户籍所在地、农业生产经营组织注册登记地，也可以是上述区域之外的稳定从事农业生产经营所在地，只要有合法证明即可申请补贴）乡镇人民政府（梓潼县、北川县直接向县农业局）提出补贴资金申领事项，申请时购机者本人需持二代居民身份证、全额购机发票、“惠农一卡通”存折、拖拉机和联合收割机行驶证（其他机具不需提供行驶证）、《农业机械购置补贴机具核实表》等资料可一次性完成购机补贴申报所有手续，减少了购机者多次“跑路”的问题。另外，北川县结合山区实际，特别规定：</w:t>
      </w:r>
      <w:r>
        <w:rPr>
          <w:rFonts w:hint="eastAsia" w:ascii="仿宋_GB2312" w:eastAsia="仿宋_GB2312"/>
          <w:sz w:val="32"/>
          <w:szCs w:val="32"/>
        </w:rPr>
        <w:t>为方便购机者享受补贴资金，补贴金额在500元以下的购机户本人可不亲自到县农机管理部门办购补手续，可由当地乡镇相关人员代理办理农机购补手续，尽量让购机农户少跑路。</w:t>
      </w:r>
    </w:p>
    <w:p>
      <w:pPr>
        <w:spacing w:line="576" w:lineRule="exact"/>
        <w:ind w:firstLine="633" w:firstLineChars="198"/>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各县市区结合本地区实际，制订的农机购置补贴程序各不相同。江油市规定：单台机具（拖拉机、联合收割机除外）补贴金额在5000元以下的购机者可以直接向所属乡镇农机站（农业服务中心）提出申请，经审核无误后录入相关信息；游仙区、平武县、三台县规定：单台机具补贴额在800元及以下的，由所在村民委员会、镇乡(街道)农业服务中心初审，镇乡(街道)人民政府(办事处)审批确定；单台机具补贴额在800元以上的，由所在村民委员会、镇乡(街道)农业服务中心、镇乡(街道)人民政</w:t>
      </w:r>
      <w:r>
        <w:rPr>
          <w:rFonts w:hint="eastAsia" w:ascii="仿宋_GB2312" w:hAnsi="仿宋_GB2312" w:eastAsia="仿宋_GB2312" w:cs="仿宋_GB2312"/>
          <w:color w:val="000000"/>
          <w:sz w:val="32"/>
          <w:szCs w:val="32"/>
        </w:rPr>
        <w:t>府(办事处)初审，区农机购置补贴工作领导小组办公室审批确定；涪城区规定：</w:t>
      </w:r>
      <w:r>
        <w:rPr>
          <w:rFonts w:hint="eastAsia" w:ascii="仿宋_GB2312" w:eastAsia="仿宋_GB2312" w:cs="宋体"/>
          <w:sz w:val="32"/>
          <w:szCs w:val="32"/>
        </w:rPr>
        <w:t>单台机具补贴金额在</w:t>
      </w:r>
      <w:r>
        <w:rPr>
          <w:rFonts w:hint="eastAsia" w:ascii="仿宋_GB2312" w:hAnsi="仿宋_GB2312" w:eastAsia="仿宋_GB2312" w:cs="仿宋_GB2312"/>
          <w:sz w:val="32"/>
          <w:szCs w:val="32"/>
        </w:rPr>
        <w:t>5000元（不含）以上的，要对购机者进行人机合影，建档备查；北川县规定：单台机具补贴金额在</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元（含）以上的，进行实地核查，并对购机者进行见机见人并人机合影，购机者签字建档备查；梓潼县规定：对补贴金额在5000元以上的购机者所购机具由县农业局组织人员逐台入户核实，做到“见人、见机、见号”；盐亭县规定：对单台补贴额为</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元以上的机具，需提供人机合影照片；安州区规定：购机者购机后自主向当地乡镇人民政府提出补贴资金申领事项，由乡镇对购机补贴资格及其真实性进行全面核查</w:t>
      </w:r>
      <w:r>
        <w:rPr>
          <w:rFonts w:hint="eastAsia" w:ascii="仿宋_GB2312" w:eastAsia="仿宋_GB2312"/>
          <w:sz w:val="32"/>
          <w:szCs w:val="32"/>
        </w:rPr>
        <w:t>，区农业局进行抽查核验，以确保补贴机具真实可靠、补贴资金落到实处。</w:t>
      </w:r>
    </w:p>
    <w:p>
      <w:pPr>
        <w:spacing w:line="576"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三、补贴资金兑付情况</w:t>
      </w:r>
    </w:p>
    <w:p>
      <w:pPr>
        <w:spacing w:line="576"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（一）加强监管，找准原因。</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市农业、财政两部门定期联合组织对各县市区农机购置补贴辅助管理系统中的数据与各县市区财政部门的资金进行核对，对数据和资金有差距的单位，责令其立即清理核查，找准原因，并出具说明，纠正存在的问题。在2018年4月份资金清理时查出，游仙区系统数据与财政账户资金相差14.536万元，属2011年以前遗留问题，现正安排专人进行清理之中；其余各县市区的系统数据与财政资金相符。</w:t>
      </w:r>
    </w:p>
    <w:p>
      <w:pPr>
        <w:spacing w:line="576"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（二）深入调研，抓好预测。</w:t>
      </w:r>
    </w:p>
    <w:p>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我市农业生产发展需要，各县市区通过各乡镇收集统计上来的数据、深入农机销售商了解销售情况、到部分农业生产经营组织及种养殖大户开展了需求调研，并进行了综合分析测算，测算出了我市下一年度的农机购置补贴机具数量和资金（2018年全市农机购置补贴资金预算数2600万元；2019年补贴资金预测需求2452.64万元），数据均有依据，基本准确。</w:t>
      </w:r>
    </w:p>
    <w:p>
      <w:pPr>
        <w:spacing w:line="576"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（三）设置期限，及时兑付。</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的农机购置补贴方案均明确了从录入起至补贴款兑付到农机购机户手中的总期限。其中游仙区、涪城区、安州区、北川县、平武县、江油市规定原则上累计时间不超过180天，梓潼县规定原则上累计时间不超过120天，盐亭县规定原则上累计时间不超过90天，三台县规定原则上累计时间不超过100天，以确保补贴款及时兑付到购机户手中。目前，我市2017年政策实施前申请的资金，各县市区已兑付完毕；2017年政策实施后，全市2017年政策实施后购机者申请补贴资金数2563.926万元，2017年政策实施后农业部门提请财政部门兑付资金数2513.563万元，各县市区财政部门已兑付资金数2445.678万元，为结算数的97.3%。</w:t>
      </w:r>
    </w:p>
    <w:p>
      <w:pPr>
        <w:spacing w:line="576"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（四）按时结转，灵活调剂。</w:t>
      </w:r>
    </w:p>
    <w:p>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各县市区财政部门严格落实上级规定，在确保农机购置补贴资金正常使用的情况下，</w:t>
      </w:r>
      <w:r>
        <w:rPr>
          <w:rFonts w:hint="eastAsia" w:ascii="仿宋" w:hAnsi="仿宋" w:eastAsia="仿宋"/>
          <w:sz w:val="32"/>
          <w:szCs w:val="32"/>
        </w:rPr>
        <w:t>按规定统筹结转了两年以上的购补结存资金，并明确规定，统筹结转资金必须优先</w:t>
      </w:r>
      <w:r>
        <w:rPr>
          <w:rFonts w:hint="eastAsia" w:ascii="仿宋_GB2312" w:eastAsia="仿宋_GB2312"/>
          <w:color w:val="000000"/>
          <w:sz w:val="32"/>
          <w:szCs w:val="32"/>
        </w:rPr>
        <w:t>安排用于农机化发展</w:t>
      </w:r>
      <w:r>
        <w:rPr>
          <w:rFonts w:hint="eastAsia" w:ascii="仿宋" w:hAnsi="仿宋" w:eastAsia="仿宋"/>
          <w:sz w:val="32"/>
          <w:szCs w:val="32"/>
        </w:rPr>
        <w:t>。盐亭县盐财预</w:t>
      </w:r>
      <w:r>
        <w:rPr>
          <w:rFonts w:hint="eastAsia" w:ascii="仿宋_GB2312" w:hAnsi="仿宋_GB2312" w:eastAsia="仿宋_GB2312" w:cs="仿宋_GB2312"/>
          <w:sz w:val="32"/>
          <w:szCs w:val="32"/>
        </w:rPr>
        <w:t>〔2017〕17号追减了满两年存量资金347.281万元；平财预〔2018〕14号收回2015年结余资金178.99万元；三台县三财预〔2017〕127号回收满两年存量资金2754.393万</w:t>
      </w:r>
      <w:r>
        <w:rPr>
          <w:rFonts w:hint="eastAsia" w:ascii="仿宋_GB2312" w:hAnsi="仿宋_GB2312" w:eastAsia="仿宋_GB2312" w:cs="仿宋_GB2312"/>
          <w:bCs/>
          <w:sz w:val="32"/>
          <w:szCs w:val="32"/>
        </w:rPr>
        <w:t>元，涪城区绵涪财预〔2017〕12号文件收回满两年结存资金</w:t>
      </w:r>
      <w:r>
        <w:rPr>
          <w:rFonts w:ascii="仿宋_GB2312" w:hAnsi="仿宋_GB2312" w:eastAsia="仿宋_GB2312" w:cs="仿宋_GB2312"/>
          <w:bCs/>
          <w:sz w:val="32"/>
          <w:szCs w:val="32"/>
        </w:rPr>
        <w:t>1466.7876</w:t>
      </w:r>
      <w:r>
        <w:rPr>
          <w:rFonts w:hint="eastAsia" w:ascii="仿宋_GB2312" w:hAnsi="仿宋_GB2312" w:eastAsia="仿宋_GB2312" w:cs="仿宋_GB2312"/>
          <w:bCs/>
          <w:sz w:val="32"/>
          <w:szCs w:val="32"/>
        </w:rPr>
        <w:t>万元。统筹结转后，涪城区和三台县农机购置补贴资金便结存为0； 为确保农机购置补贴政策顺利有序实施，三台县财政局及时下达了农机购置补贴资金800万元，涪城区财政局下达了农机购置补贴资金150万元，以满足2018年度农机购置补贴需求。</w:t>
      </w:r>
      <w:r>
        <w:rPr>
          <w:rFonts w:ascii="仿宋_GB2312" w:hAnsi="仿宋_GB2312" w:eastAsia="仿宋_GB2312" w:cs="仿宋_GB2312"/>
          <w:bCs/>
          <w:sz w:val="32"/>
          <w:szCs w:val="32"/>
        </w:rPr>
        <w:t xml:space="preserve"> </w:t>
      </w:r>
    </w:p>
    <w:p>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目前，全市没有任何县级财政部门违规整合农机购置补贴专项资金。</w:t>
      </w:r>
    </w:p>
    <w:p>
      <w:pPr>
        <w:spacing w:line="576"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四、补贴信息公开情况</w:t>
      </w:r>
    </w:p>
    <w:p>
      <w:pPr>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绵阳市农业局在每月初对各县市区农机购置补贴信息公开情况进行督促检查，对上个月的资金使用情况和分批次购机户信息公开不及时的单位进行了点名批评，并责令其立即纠正，按要求公开；同时，不定期对各县市区的</w:t>
      </w:r>
      <w:r>
        <w:rPr>
          <w:rFonts w:hint="eastAsia" w:ascii="仿宋_GB2312" w:hAnsi="仿宋_GB2312" w:eastAsia="仿宋_GB2312" w:cs="仿宋_GB2312"/>
          <w:sz w:val="32"/>
          <w:szCs w:val="32"/>
        </w:rPr>
        <w:t>农机购置补贴政策咨询、投诉等电话是否真实有效，是否畅通进行抽查，确保了全市农机购置补贴信息公开全面、到位。上半年，两次对各县市区的农机购置补贴政策咨询、投诉等电话抽查中，</w:t>
      </w:r>
      <w:r>
        <w:rPr>
          <w:rFonts w:hint="eastAsia" w:ascii="仿宋_GB2312" w:hAnsi="仿宋_GB2312" w:eastAsia="仿宋_GB2312" w:cs="仿宋_GB2312"/>
          <w:bCs/>
          <w:sz w:val="32"/>
          <w:szCs w:val="32"/>
        </w:rPr>
        <w:t>100%畅通有</w:t>
      </w:r>
      <w:r>
        <w:rPr>
          <w:rFonts w:hint="eastAsia" w:ascii="仿宋_GB2312" w:hAnsi="仿宋_GB2312" w:eastAsia="仿宋_GB2312" w:cs="仿宋_GB2312"/>
          <w:sz w:val="32"/>
          <w:szCs w:val="32"/>
        </w:rPr>
        <w:t>效。</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在农机购置补贴信息公开过程中，市、县两级通过电视、网络、专栏、海报、挂图等方式，充分利用由省农业厅统一链接的“农机购置补贴信息公开专栏”公开农机购置补贴政策、操作流程、购机补贴实施方案、补贴额一览表、操作程序、集体研究决策制度、投诉处理制度、投诉咨询方式、机具核验流程、违规查处结果、补贴机具、补贴资金申请登记进度等农机购置补贴信息，并通过市、县门户网站信息公开专栏对外同步全面公开，做到了购机补贴工作家喻户晓、公开透明</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终上所述，绵阳市2018年农机购置补贴政策实施工作在省农业厅的指导下，根据政策规定及各县市区制订的实施方案，正按照程序和步骤顺利有序开展。</w:t>
      </w: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附件：中央农机购置补贴资金兑付情况统计表（绵阳市）</w:t>
      </w:r>
    </w:p>
    <w:p>
      <w:pPr>
        <w:spacing w:line="576" w:lineRule="exact"/>
        <w:ind w:firstLine="640" w:firstLineChars="200"/>
        <w:rPr>
          <w:rFonts w:ascii="仿宋_GB2312" w:hAnsi="仿宋_GB2312" w:eastAsia="仿宋_GB2312" w:cs="仿宋_GB2312"/>
          <w:sz w:val="32"/>
          <w:szCs w:val="32"/>
        </w:rPr>
      </w:pPr>
    </w:p>
    <w:p>
      <w:pPr>
        <w:spacing w:line="576" w:lineRule="exact"/>
        <w:ind w:firstLine="880" w:firstLineChars="200"/>
        <w:rPr>
          <w:rFonts w:ascii="仿宋_GB2312" w:hAnsi="仿宋_GB2312" w:eastAsia="仿宋_GB2312" w:cs="仿宋_GB2312"/>
          <w:sz w:val="32"/>
          <w:szCs w:val="32"/>
        </w:rPr>
      </w:pPr>
      <w:r>
        <w:rPr>
          <w:sz w:val="44"/>
        </w:rPr>
        <w:pict>
          <v:shape id="Control 1029" o:spid="_x0000_s2055" o:spt="201" alt="" type="#_x0000_t201" style="position:absolute;left:0pt;margin-left:270.75pt;margin-top:12.9pt;height:114pt;width:114pt;z-index:251676672;mso-width-relative:page;mso-height-relative:page;" o:ole="t" filled="f" o:preferrelative="t" stroked="f" coordsize="21600,21600">
            <v:path/>
            <v:fill on="f" focussize="0,0"/>
            <v:stroke on="f"/>
            <v:imagedata r:id="rId7" o:title=""/>
            <o:lock v:ext="edit" aspectratio="f"/>
          </v:shape>
          <w:control r:id="rId6" w:name="Control 1029" w:shapeid="Control 1029"/>
        </w:pict>
      </w:r>
      <w:r>
        <w:rPr>
          <w:rFonts w:hint="eastAsia" w:ascii="仿宋_GB2312" w:hAnsi="仿宋_GB2312" w:eastAsia="仿宋_GB2312" w:cs="仿宋_GB2312"/>
          <w:sz w:val="32"/>
          <w:szCs w:val="32"/>
        </w:rPr>
        <w:pict>
          <v:shape id="CWordOLECtrl1" o:spid="_x0000_s2052" o:spt="201" alt="" type="#_x0000_t201" style="position:absolute;left:0pt;margin-left:80.35pt;margin-top:18.7pt;height:113.75pt;width:113.75pt;z-index:251663360;mso-width-relative:page;mso-height-relative:page;" o:ole="t" filled="f" o:preferrelative="t" stroked="f" coordsize="21600,21600">
            <v:path/>
            <v:fill on="f" focussize="0,0"/>
            <v:stroke on="f"/>
            <v:imagedata r:id="rId9" o:title=""/>
            <o:lock v:ext="edit" aspectratio="f"/>
          </v:shape>
          <w:control r:id="rId8" w:name="CWordOLECtrl1" w:shapeid="CWordOLECtrl1"/>
        </w:pict>
      </w: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绵阳市农业局            绵阳市财政局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2018年8月</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日</w:t>
      </w:r>
    </w:p>
    <w:p>
      <w:pPr>
        <w:spacing w:line="576" w:lineRule="exact"/>
        <w:ind w:firstLine="640" w:firstLineChars="200"/>
        <w:rPr>
          <w:rFonts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sectPr>
          <w:footerReference r:id="rId3" w:type="default"/>
          <w:pgSz w:w="11906" w:h="16838"/>
          <w:pgMar w:top="2098" w:right="1474" w:bottom="1871" w:left="1588" w:header="851" w:footer="1417" w:gutter="0"/>
          <w:pgNumType w:fmt="numberInDash"/>
          <w:cols w:space="0" w:num="1"/>
          <w:docGrid w:type="lines" w:linePitch="313" w:charSpace="0"/>
        </w:sectPr>
      </w:pPr>
    </w:p>
    <w:p>
      <w:pPr>
        <w:spacing w:line="600" w:lineRule="exact"/>
        <w:rPr>
          <w:rFonts w:ascii="黑体" w:hAnsi="黑体" w:eastAsia="黑体" w:cs="黑体"/>
          <w:sz w:val="32"/>
          <w:szCs w:val="32"/>
        </w:rPr>
      </w:pPr>
      <w:r>
        <w:rPr>
          <w:rFonts w:hint="eastAsia" w:ascii="黑体" w:hAnsi="黑体" w:eastAsia="黑体" w:cs="黑体"/>
          <w:sz w:val="32"/>
          <w:szCs w:val="32"/>
        </w:rPr>
        <w:t>附件</w:t>
      </w:r>
    </w:p>
    <w:tbl>
      <w:tblPr>
        <w:tblStyle w:val="7"/>
        <w:tblW w:w="14218" w:type="dxa"/>
        <w:tblInd w:w="93" w:type="dxa"/>
        <w:tblLayout w:type="fixed"/>
        <w:tblCellMar>
          <w:top w:w="0" w:type="dxa"/>
          <w:left w:w="108" w:type="dxa"/>
          <w:bottom w:w="0" w:type="dxa"/>
          <w:right w:w="108" w:type="dxa"/>
        </w:tblCellMar>
      </w:tblPr>
      <w:tblGrid>
        <w:gridCol w:w="531"/>
        <w:gridCol w:w="961"/>
        <w:gridCol w:w="2026"/>
        <w:gridCol w:w="2578"/>
        <w:gridCol w:w="2537"/>
        <w:gridCol w:w="3028"/>
        <w:gridCol w:w="2557"/>
      </w:tblGrid>
      <w:tr>
        <w:tblPrEx>
          <w:tblLayout w:type="fixed"/>
          <w:tblCellMar>
            <w:top w:w="0" w:type="dxa"/>
            <w:left w:w="108" w:type="dxa"/>
            <w:bottom w:w="0" w:type="dxa"/>
            <w:right w:w="108" w:type="dxa"/>
          </w:tblCellMar>
        </w:tblPrEx>
        <w:trPr>
          <w:trHeight w:val="761" w:hRule="atLeast"/>
        </w:trPr>
        <w:tc>
          <w:tcPr>
            <w:tcW w:w="14218" w:type="dxa"/>
            <w:gridSpan w:val="7"/>
            <w:tcBorders>
              <w:top w:val="nil"/>
              <w:left w:val="nil"/>
              <w:bottom w:val="nil"/>
              <w:right w:val="nil"/>
            </w:tcBorders>
            <w:shd w:val="clear" w:color="auto" w:fill="auto"/>
            <w:vAlign w:val="center"/>
          </w:tcPr>
          <w:p>
            <w:pPr>
              <w:widowControl/>
              <w:jc w:val="center"/>
              <w:rPr>
                <w:rFonts w:ascii="黑体" w:hAnsi="黑体" w:eastAsia="黑体" w:cs="Arial"/>
                <w:kern w:val="0"/>
                <w:sz w:val="44"/>
                <w:szCs w:val="44"/>
              </w:rPr>
            </w:pPr>
            <w:r>
              <w:rPr>
                <w:rFonts w:hint="eastAsia" w:ascii="黑体" w:hAnsi="黑体" w:eastAsia="黑体" w:cs="Arial"/>
                <w:kern w:val="0"/>
                <w:sz w:val="44"/>
                <w:szCs w:val="44"/>
              </w:rPr>
              <w:t>中央农机购置补贴资金兑付情况统计表（绵阳市）</w:t>
            </w:r>
          </w:p>
        </w:tc>
      </w:tr>
      <w:tr>
        <w:tblPrEx>
          <w:tblLayout w:type="fixed"/>
          <w:tblCellMar>
            <w:top w:w="0" w:type="dxa"/>
            <w:left w:w="108" w:type="dxa"/>
            <w:bottom w:w="0" w:type="dxa"/>
            <w:right w:w="108" w:type="dxa"/>
          </w:tblCellMar>
        </w:tblPrEx>
        <w:trPr>
          <w:trHeight w:val="397" w:hRule="atLeast"/>
        </w:trPr>
        <w:tc>
          <w:tcPr>
            <w:tcW w:w="1492" w:type="dxa"/>
            <w:gridSpan w:val="2"/>
            <w:tcBorders>
              <w:top w:val="nil"/>
              <w:left w:val="nil"/>
              <w:bottom w:val="single" w:color="auto" w:sz="4" w:space="0"/>
              <w:right w:val="nil"/>
            </w:tcBorders>
            <w:shd w:val="clear" w:color="auto" w:fill="auto"/>
            <w:vAlign w:val="bottom"/>
          </w:tcPr>
          <w:p>
            <w:pPr>
              <w:widowControl/>
              <w:jc w:val="left"/>
              <w:rPr>
                <w:rFonts w:ascii="宋体" w:hAnsi="宋体" w:cs="Arial"/>
                <w:kern w:val="0"/>
                <w:sz w:val="24"/>
              </w:rPr>
            </w:pPr>
            <w:r>
              <w:rPr>
                <w:rFonts w:hint="eastAsia" w:ascii="宋体" w:hAnsi="宋体" w:cs="Arial"/>
                <w:kern w:val="0"/>
                <w:sz w:val="24"/>
              </w:rPr>
              <w:t>填报单位：</w:t>
            </w:r>
          </w:p>
        </w:tc>
        <w:tc>
          <w:tcPr>
            <w:tcW w:w="4604" w:type="dxa"/>
            <w:gridSpan w:val="2"/>
            <w:tcBorders>
              <w:top w:val="nil"/>
              <w:left w:val="nil"/>
              <w:bottom w:val="single" w:color="auto" w:sz="4" w:space="0"/>
              <w:right w:val="nil"/>
            </w:tcBorders>
            <w:shd w:val="clear" w:color="auto" w:fill="auto"/>
            <w:vAlign w:val="bottom"/>
          </w:tcPr>
          <w:p>
            <w:pPr>
              <w:widowControl/>
              <w:jc w:val="left"/>
              <w:rPr>
                <w:rFonts w:ascii="宋体" w:hAnsi="宋体" w:cs="Arial"/>
                <w:kern w:val="0"/>
                <w:sz w:val="24"/>
              </w:rPr>
            </w:pPr>
            <w:r>
              <w:rPr>
                <w:rFonts w:hint="eastAsia" w:ascii="宋体" w:hAnsi="宋体" w:cs="Arial"/>
                <w:kern w:val="0"/>
                <w:sz w:val="24"/>
              </w:rPr>
              <w:t>绵阳市农业局</w:t>
            </w:r>
            <w:r>
              <w:rPr>
                <w:rFonts w:ascii="Arial" w:hAnsi="Arial" w:cs="Arial"/>
                <w:kern w:val="0"/>
                <w:sz w:val="24"/>
              </w:rPr>
              <w:t xml:space="preserve">        </w:t>
            </w:r>
            <w:r>
              <w:rPr>
                <w:rFonts w:hint="eastAsia" w:ascii="宋体" w:hAnsi="宋体" w:cs="Arial"/>
                <w:kern w:val="0"/>
                <w:sz w:val="24"/>
              </w:rPr>
              <w:t>绵阳市财政局</w:t>
            </w:r>
          </w:p>
        </w:tc>
        <w:tc>
          <w:tcPr>
            <w:tcW w:w="2537" w:type="dxa"/>
            <w:tcBorders>
              <w:top w:val="nil"/>
              <w:left w:val="nil"/>
              <w:bottom w:val="nil"/>
              <w:right w:val="nil"/>
            </w:tcBorders>
            <w:shd w:val="clear" w:color="auto" w:fill="auto"/>
            <w:vAlign w:val="center"/>
          </w:tcPr>
          <w:p>
            <w:pPr>
              <w:widowControl/>
              <w:jc w:val="left"/>
              <w:rPr>
                <w:rFonts w:ascii="Arial" w:hAnsi="Arial" w:cs="Arial"/>
                <w:kern w:val="0"/>
                <w:sz w:val="24"/>
              </w:rPr>
            </w:pPr>
          </w:p>
        </w:tc>
        <w:tc>
          <w:tcPr>
            <w:tcW w:w="3028" w:type="dxa"/>
            <w:tcBorders>
              <w:top w:val="nil"/>
              <w:left w:val="nil"/>
              <w:bottom w:val="nil"/>
              <w:right w:val="nil"/>
            </w:tcBorders>
            <w:shd w:val="clear" w:color="auto" w:fill="auto"/>
            <w:vAlign w:val="center"/>
          </w:tcPr>
          <w:p>
            <w:pPr>
              <w:widowControl/>
              <w:jc w:val="left"/>
              <w:rPr>
                <w:rFonts w:ascii="Arial" w:hAnsi="Arial" w:cs="Arial"/>
                <w:kern w:val="0"/>
                <w:sz w:val="24"/>
              </w:rPr>
            </w:pPr>
          </w:p>
        </w:tc>
        <w:tc>
          <w:tcPr>
            <w:tcW w:w="2557" w:type="dxa"/>
            <w:tcBorders>
              <w:top w:val="nil"/>
              <w:left w:val="nil"/>
              <w:bottom w:val="nil"/>
              <w:right w:val="nil"/>
            </w:tcBorders>
            <w:shd w:val="clear" w:color="auto" w:fill="auto"/>
            <w:vAlign w:val="bottom"/>
          </w:tcPr>
          <w:p>
            <w:pPr>
              <w:widowControl/>
              <w:jc w:val="right"/>
              <w:rPr>
                <w:rFonts w:ascii="宋体" w:hAnsi="宋体" w:cs="Arial"/>
                <w:kern w:val="0"/>
                <w:sz w:val="24"/>
              </w:rPr>
            </w:pPr>
            <w:r>
              <w:rPr>
                <w:rFonts w:hint="eastAsia" w:ascii="宋体" w:hAnsi="宋体" w:cs="Arial"/>
                <w:kern w:val="0"/>
                <w:sz w:val="24"/>
              </w:rPr>
              <w:t>单位：万元</w:t>
            </w:r>
          </w:p>
        </w:tc>
      </w:tr>
      <w:tr>
        <w:tblPrEx>
          <w:tblLayout w:type="fixed"/>
          <w:tblCellMar>
            <w:top w:w="0" w:type="dxa"/>
            <w:left w:w="108" w:type="dxa"/>
            <w:bottom w:w="0" w:type="dxa"/>
            <w:right w:w="108" w:type="dxa"/>
          </w:tblCellMar>
        </w:tblPrEx>
        <w:trPr>
          <w:trHeight w:val="508"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序号</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市（州）</w:t>
            </w:r>
          </w:p>
        </w:tc>
        <w:tc>
          <w:tcPr>
            <w:tcW w:w="2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县（市、区）</w:t>
            </w:r>
          </w:p>
        </w:tc>
        <w:tc>
          <w:tcPr>
            <w:tcW w:w="2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2017年政策实施前申请的资金是否已兑付完毕</w:t>
            </w:r>
          </w:p>
        </w:tc>
        <w:tc>
          <w:tcPr>
            <w:tcW w:w="25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2017年政策实施后购机者申请补贴资金数</w:t>
            </w:r>
          </w:p>
        </w:tc>
        <w:tc>
          <w:tcPr>
            <w:tcW w:w="30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2017年政策实施后农业部门提请财政部门兑付资金数</w:t>
            </w:r>
          </w:p>
        </w:tc>
        <w:tc>
          <w:tcPr>
            <w:tcW w:w="2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2017年政策实施后财政部门已兑付资金数</w:t>
            </w:r>
          </w:p>
        </w:tc>
      </w:tr>
      <w:tr>
        <w:tblPrEx>
          <w:tblLayout w:type="fixed"/>
          <w:tblCellMar>
            <w:top w:w="0" w:type="dxa"/>
            <w:left w:w="108" w:type="dxa"/>
            <w:bottom w:w="0" w:type="dxa"/>
            <w:right w:w="108" w:type="dxa"/>
          </w:tblCellMar>
        </w:tblPrEx>
        <w:trPr>
          <w:trHeight w:val="516"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1</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绵阳市</w:t>
            </w:r>
          </w:p>
        </w:tc>
        <w:tc>
          <w:tcPr>
            <w:tcW w:w="202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涪城区</w:t>
            </w:r>
          </w:p>
        </w:tc>
        <w:tc>
          <w:tcPr>
            <w:tcW w:w="257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是</w:t>
            </w:r>
          </w:p>
        </w:tc>
        <w:tc>
          <w:tcPr>
            <w:tcW w:w="253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68.726</w:t>
            </w:r>
          </w:p>
        </w:tc>
        <w:tc>
          <w:tcPr>
            <w:tcW w:w="30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68.726</w:t>
            </w:r>
          </w:p>
        </w:tc>
        <w:tc>
          <w:tcPr>
            <w:tcW w:w="255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68.726</w:t>
            </w:r>
          </w:p>
        </w:tc>
      </w:tr>
      <w:tr>
        <w:tblPrEx>
          <w:tblLayout w:type="fixed"/>
          <w:tblCellMar>
            <w:top w:w="0" w:type="dxa"/>
            <w:left w:w="108" w:type="dxa"/>
            <w:bottom w:w="0" w:type="dxa"/>
            <w:right w:w="108" w:type="dxa"/>
          </w:tblCellMar>
        </w:tblPrEx>
        <w:trPr>
          <w:trHeight w:val="508"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2</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绵阳市</w:t>
            </w:r>
          </w:p>
        </w:tc>
        <w:tc>
          <w:tcPr>
            <w:tcW w:w="202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游仙区</w:t>
            </w:r>
          </w:p>
        </w:tc>
        <w:tc>
          <w:tcPr>
            <w:tcW w:w="257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是</w:t>
            </w:r>
          </w:p>
        </w:tc>
        <w:tc>
          <w:tcPr>
            <w:tcW w:w="253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360.68</w:t>
            </w:r>
          </w:p>
        </w:tc>
        <w:tc>
          <w:tcPr>
            <w:tcW w:w="30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360.563</w:t>
            </w:r>
          </w:p>
        </w:tc>
        <w:tc>
          <w:tcPr>
            <w:tcW w:w="255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292.617</w:t>
            </w:r>
          </w:p>
        </w:tc>
      </w:tr>
      <w:tr>
        <w:tblPrEx>
          <w:tblLayout w:type="fixed"/>
          <w:tblCellMar>
            <w:top w:w="0" w:type="dxa"/>
            <w:left w:w="108" w:type="dxa"/>
            <w:bottom w:w="0" w:type="dxa"/>
            <w:right w:w="108" w:type="dxa"/>
          </w:tblCellMar>
        </w:tblPrEx>
        <w:trPr>
          <w:trHeight w:val="516" w:hRule="atLeast"/>
        </w:trPr>
        <w:tc>
          <w:tcPr>
            <w:tcW w:w="53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kern w:val="0"/>
                <w:sz w:val="24"/>
              </w:rPr>
            </w:pPr>
            <w:r>
              <w:rPr>
                <w:rFonts w:ascii="Arial" w:hAnsi="Arial" w:cs="Arial"/>
                <w:kern w:val="0"/>
                <w:sz w:val="24"/>
              </w:rPr>
              <w:t>3</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绵阳市</w:t>
            </w:r>
          </w:p>
        </w:tc>
        <w:tc>
          <w:tcPr>
            <w:tcW w:w="2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安州区</w:t>
            </w:r>
          </w:p>
        </w:tc>
        <w:tc>
          <w:tcPr>
            <w:tcW w:w="2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是</w:t>
            </w:r>
          </w:p>
        </w:tc>
        <w:tc>
          <w:tcPr>
            <w:tcW w:w="253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571.482</w:t>
            </w:r>
          </w:p>
        </w:tc>
        <w:tc>
          <w:tcPr>
            <w:tcW w:w="30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571.482</w:t>
            </w:r>
          </w:p>
        </w:tc>
        <w:tc>
          <w:tcPr>
            <w:tcW w:w="255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571.482</w:t>
            </w:r>
          </w:p>
        </w:tc>
      </w:tr>
      <w:tr>
        <w:tblPrEx>
          <w:tblLayout w:type="fixed"/>
          <w:tblCellMar>
            <w:top w:w="0" w:type="dxa"/>
            <w:left w:w="108" w:type="dxa"/>
            <w:bottom w:w="0" w:type="dxa"/>
            <w:right w:w="108" w:type="dxa"/>
          </w:tblCellMar>
        </w:tblPrEx>
        <w:trPr>
          <w:trHeight w:val="516" w:hRule="atLeast"/>
        </w:trPr>
        <w:tc>
          <w:tcPr>
            <w:tcW w:w="53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kern w:val="0"/>
                <w:sz w:val="24"/>
              </w:rPr>
            </w:pPr>
            <w:r>
              <w:rPr>
                <w:rFonts w:ascii="Arial" w:hAnsi="Arial" w:cs="Arial"/>
                <w:kern w:val="0"/>
                <w:sz w:val="24"/>
              </w:rPr>
              <w:t>4</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绵阳市</w:t>
            </w:r>
          </w:p>
        </w:tc>
        <w:tc>
          <w:tcPr>
            <w:tcW w:w="2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北川羌族自治县</w:t>
            </w:r>
          </w:p>
        </w:tc>
        <w:tc>
          <w:tcPr>
            <w:tcW w:w="2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是</w:t>
            </w:r>
          </w:p>
        </w:tc>
        <w:tc>
          <w:tcPr>
            <w:tcW w:w="253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13..668</w:t>
            </w:r>
          </w:p>
        </w:tc>
        <w:tc>
          <w:tcPr>
            <w:tcW w:w="30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13.668</w:t>
            </w:r>
          </w:p>
        </w:tc>
        <w:tc>
          <w:tcPr>
            <w:tcW w:w="255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13.668</w:t>
            </w:r>
          </w:p>
        </w:tc>
      </w:tr>
      <w:tr>
        <w:tblPrEx>
          <w:tblLayout w:type="fixed"/>
          <w:tblCellMar>
            <w:top w:w="0" w:type="dxa"/>
            <w:left w:w="108" w:type="dxa"/>
            <w:bottom w:w="0" w:type="dxa"/>
            <w:right w:w="108" w:type="dxa"/>
          </w:tblCellMar>
        </w:tblPrEx>
        <w:trPr>
          <w:trHeight w:val="516" w:hRule="atLeast"/>
        </w:trPr>
        <w:tc>
          <w:tcPr>
            <w:tcW w:w="53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kern w:val="0"/>
                <w:sz w:val="24"/>
              </w:rPr>
            </w:pPr>
            <w:r>
              <w:rPr>
                <w:rFonts w:ascii="Arial" w:hAnsi="Arial" w:cs="Arial"/>
                <w:kern w:val="0"/>
                <w:sz w:val="24"/>
              </w:rPr>
              <w:t>5</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绵阳市</w:t>
            </w:r>
          </w:p>
        </w:tc>
        <w:tc>
          <w:tcPr>
            <w:tcW w:w="2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平武县</w:t>
            </w:r>
          </w:p>
        </w:tc>
        <w:tc>
          <w:tcPr>
            <w:tcW w:w="2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是</w:t>
            </w:r>
          </w:p>
        </w:tc>
        <w:tc>
          <w:tcPr>
            <w:tcW w:w="253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6.284</w:t>
            </w:r>
          </w:p>
        </w:tc>
        <w:tc>
          <w:tcPr>
            <w:tcW w:w="30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6.284</w:t>
            </w:r>
          </w:p>
        </w:tc>
        <w:tc>
          <w:tcPr>
            <w:tcW w:w="255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6.284</w:t>
            </w:r>
          </w:p>
        </w:tc>
      </w:tr>
      <w:tr>
        <w:tblPrEx>
          <w:tblLayout w:type="fixed"/>
          <w:tblCellMar>
            <w:top w:w="0" w:type="dxa"/>
            <w:left w:w="108" w:type="dxa"/>
            <w:bottom w:w="0" w:type="dxa"/>
            <w:right w:w="108" w:type="dxa"/>
          </w:tblCellMar>
        </w:tblPrEx>
        <w:trPr>
          <w:trHeight w:val="516" w:hRule="atLeast"/>
        </w:trPr>
        <w:tc>
          <w:tcPr>
            <w:tcW w:w="53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kern w:val="0"/>
                <w:sz w:val="24"/>
              </w:rPr>
            </w:pPr>
            <w:r>
              <w:rPr>
                <w:rFonts w:ascii="Arial" w:hAnsi="Arial" w:cs="Arial"/>
                <w:kern w:val="0"/>
                <w:sz w:val="24"/>
              </w:rPr>
              <w:t>6</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绵阳市</w:t>
            </w:r>
          </w:p>
        </w:tc>
        <w:tc>
          <w:tcPr>
            <w:tcW w:w="2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梓潼县</w:t>
            </w:r>
          </w:p>
        </w:tc>
        <w:tc>
          <w:tcPr>
            <w:tcW w:w="2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是</w:t>
            </w:r>
          </w:p>
        </w:tc>
        <w:tc>
          <w:tcPr>
            <w:tcW w:w="253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559.642</w:t>
            </w:r>
          </w:p>
        </w:tc>
        <w:tc>
          <w:tcPr>
            <w:tcW w:w="30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513.541</w:t>
            </w:r>
          </w:p>
        </w:tc>
        <w:tc>
          <w:tcPr>
            <w:tcW w:w="255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513.541</w:t>
            </w:r>
          </w:p>
        </w:tc>
      </w:tr>
      <w:tr>
        <w:tblPrEx>
          <w:tblLayout w:type="fixed"/>
          <w:tblCellMar>
            <w:top w:w="0" w:type="dxa"/>
            <w:left w:w="108" w:type="dxa"/>
            <w:bottom w:w="0" w:type="dxa"/>
            <w:right w:w="108" w:type="dxa"/>
          </w:tblCellMar>
        </w:tblPrEx>
        <w:trPr>
          <w:trHeight w:val="516" w:hRule="atLeast"/>
        </w:trPr>
        <w:tc>
          <w:tcPr>
            <w:tcW w:w="53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kern w:val="0"/>
                <w:sz w:val="24"/>
              </w:rPr>
            </w:pPr>
            <w:r>
              <w:rPr>
                <w:rFonts w:ascii="Arial" w:hAnsi="Arial" w:cs="Arial"/>
                <w:kern w:val="0"/>
                <w:sz w:val="24"/>
              </w:rPr>
              <w:t>7</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rPr>
            </w:pPr>
            <w:r>
              <w:rPr>
                <w:rFonts w:hint="eastAsia" w:ascii="宋体" w:hAnsi="宋体" w:cs="Arial"/>
                <w:color w:val="000000"/>
                <w:kern w:val="0"/>
                <w:sz w:val="24"/>
              </w:rPr>
              <w:t>绵阳市</w:t>
            </w:r>
          </w:p>
        </w:tc>
        <w:tc>
          <w:tcPr>
            <w:tcW w:w="2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rPr>
            </w:pPr>
            <w:r>
              <w:rPr>
                <w:rFonts w:hint="eastAsia" w:ascii="宋体" w:hAnsi="宋体" w:cs="Arial"/>
                <w:color w:val="000000"/>
                <w:kern w:val="0"/>
                <w:sz w:val="24"/>
              </w:rPr>
              <w:t>盐亭县</w:t>
            </w:r>
          </w:p>
        </w:tc>
        <w:tc>
          <w:tcPr>
            <w:tcW w:w="2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rPr>
            </w:pPr>
            <w:r>
              <w:rPr>
                <w:rFonts w:hint="eastAsia" w:ascii="宋体" w:hAnsi="宋体" w:cs="Arial"/>
                <w:color w:val="000000"/>
                <w:kern w:val="0"/>
                <w:sz w:val="24"/>
              </w:rPr>
              <w:t>是</w:t>
            </w:r>
          </w:p>
        </w:tc>
        <w:tc>
          <w:tcPr>
            <w:tcW w:w="253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4"/>
              </w:rPr>
            </w:pPr>
            <w:r>
              <w:rPr>
                <w:rFonts w:ascii="Arial" w:hAnsi="Arial" w:cs="Arial"/>
                <w:color w:val="000000"/>
                <w:kern w:val="0"/>
                <w:sz w:val="24"/>
              </w:rPr>
              <w:t>219.037</w:t>
            </w:r>
          </w:p>
        </w:tc>
        <w:tc>
          <w:tcPr>
            <w:tcW w:w="30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4"/>
              </w:rPr>
            </w:pPr>
            <w:r>
              <w:rPr>
                <w:rFonts w:ascii="Arial" w:hAnsi="Arial" w:cs="Arial"/>
                <w:color w:val="000000"/>
                <w:kern w:val="0"/>
                <w:sz w:val="24"/>
              </w:rPr>
              <w:t>219.037</w:t>
            </w:r>
          </w:p>
        </w:tc>
        <w:tc>
          <w:tcPr>
            <w:tcW w:w="255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4"/>
              </w:rPr>
            </w:pPr>
            <w:r>
              <w:rPr>
                <w:rFonts w:ascii="Arial" w:hAnsi="Arial" w:cs="Arial"/>
                <w:color w:val="000000"/>
                <w:kern w:val="0"/>
                <w:sz w:val="24"/>
              </w:rPr>
              <w:t>219.037</w:t>
            </w:r>
          </w:p>
        </w:tc>
      </w:tr>
      <w:tr>
        <w:tblPrEx>
          <w:tblLayout w:type="fixed"/>
          <w:tblCellMar>
            <w:top w:w="0" w:type="dxa"/>
            <w:left w:w="108" w:type="dxa"/>
            <w:bottom w:w="0" w:type="dxa"/>
            <w:right w:w="108" w:type="dxa"/>
          </w:tblCellMar>
        </w:tblPrEx>
        <w:trPr>
          <w:trHeight w:val="516" w:hRule="atLeast"/>
        </w:trPr>
        <w:tc>
          <w:tcPr>
            <w:tcW w:w="53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kern w:val="0"/>
                <w:sz w:val="24"/>
              </w:rPr>
            </w:pPr>
            <w:r>
              <w:rPr>
                <w:rFonts w:ascii="Arial" w:hAnsi="Arial" w:cs="Arial"/>
                <w:kern w:val="0"/>
                <w:sz w:val="24"/>
              </w:rPr>
              <w:t>8</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绵阳市</w:t>
            </w:r>
          </w:p>
        </w:tc>
        <w:tc>
          <w:tcPr>
            <w:tcW w:w="2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三台县</w:t>
            </w:r>
          </w:p>
        </w:tc>
        <w:tc>
          <w:tcPr>
            <w:tcW w:w="2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是</w:t>
            </w:r>
          </w:p>
        </w:tc>
        <w:tc>
          <w:tcPr>
            <w:tcW w:w="253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411.797</w:t>
            </w:r>
          </w:p>
        </w:tc>
        <w:tc>
          <w:tcPr>
            <w:tcW w:w="30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394.045</w:t>
            </w:r>
          </w:p>
        </w:tc>
        <w:tc>
          <w:tcPr>
            <w:tcW w:w="255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394.045</w:t>
            </w:r>
          </w:p>
        </w:tc>
      </w:tr>
      <w:tr>
        <w:tblPrEx>
          <w:tblLayout w:type="fixed"/>
          <w:tblCellMar>
            <w:top w:w="0" w:type="dxa"/>
            <w:left w:w="108" w:type="dxa"/>
            <w:bottom w:w="0" w:type="dxa"/>
            <w:right w:w="108" w:type="dxa"/>
          </w:tblCellMar>
        </w:tblPrEx>
        <w:trPr>
          <w:trHeight w:val="516" w:hRule="atLeast"/>
        </w:trPr>
        <w:tc>
          <w:tcPr>
            <w:tcW w:w="531"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kern w:val="0"/>
                <w:sz w:val="24"/>
              </w:rPr>
            </w:pPr>
            <w:r>
              <w:rPr>
                <w:rFonts w:ascii="Arial" w:hAnsi="Arial" w:cs="Arial"/>
                <w:kern w:val="0"/>
                <w:sz w:val="24"/>
              </w:rPr>
              <w:t>9</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绵阳市</w:t>
            </w:r>
          </w:p>
        </w:tc>
        <w:tc>
          <w:tcPr>
            <w:tcW w:w="2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江油市</w:t>
            </w:r>
          </w:p>
        </w:tc>
        <w:tc>
          <w:tcPr>
            <w:tcW w:w="2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是</w:t>
            </w:r>
          </w:p>
        </w:tc>
        <w:tc>
          <w:tcPr>
            <w:tcW w:w="253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366.278</w:t>
            </w:r>
          </w:p>
        </w:tc>
        <w:tc>
          <w:tcPr>
            <w:tcW w:w="30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366.278</w:t>
            </w:r>
          </w:p>
        </w:tc>
        <w:tc>
          <w:tcPr>
            <w:tcW w:w="255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kern w:val="0"/>
                <w:sz w:val="24"/>
              </w:rPr>
            </w:pPr>
            <w:r>
              <w:rPr>
                <w:rFonts w:ascii="Arial" w:hAnsi="Arial" w:cs="Arial"/>
                <w:kern w:val="0"/>
                <w:sz w:val="24"/>
              </w:rPr>
              <w:t>366.278</w:t>
            </w:r>
          </w:p>
        </w:tc>
      </w:tr>
      <w:tr>
        <w:tblPrEx>
          <w:tblLayout w:type="fixed"/>
          <w:tblCellMar>
            <w:top w:w="0" w:type="dxa"/>
            <w:left w:w="108" w:type="dxa"/>
            <w:bottom w:w="0" w:type="dxa"/>
            <w:right w:w="108" w:type="dxa"/>
          </w:tblCellMar>
        </w:tblPrEx>
        <w:trPr>
          <w:trHeight w:val="516" w:hRule="atLeast"/>
        </w:trPr>
        <w:tc>
          <w:tcPr>
            <w:tcW w:w="14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kern w:val="0"/>
                <w:sz w:val="24"/>
              </w:rPr>
            </w:pPr>
            <w:r>
              <w:rPr>
                <w:rFonts w:hint="eastAsia" w:ascii="宋体" w:hAnsi="宋体" w:cs="Arial"/>
                <w:b/>
                <w:bCs/>
                <w:kern w:val="0"/>
                <w:sz w:val="24"/>
              </w:rPr>
              <w:t>绵阳市</w:t>
            </w:r>
          </w:p>
        </w:tc>
        <w:tc>
          <w:tcPr>
            <w:tcW w:w="2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24"/>
              </w:rPr>
            </w:pPr>
            <w:r>
              <w:rPr>
                <w:rFonts w:hint="eastAsia" w:ascii="宋体" w:hAnsi="宋体" w:cs="Arial"/>
                <w:b/>
                <w:bCs/>
                <w:kern w:val="0"/>
                <w:sz w:val="24"/>
              </w:rPr>
              <w:t>合  计</w:t>
            </w:r>
          </w:p>
        </w:tc>
        <w:tc>
          <w:tcPr>
            <w:tcW w:w="2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24"/>
              </w:rPr>
            </w:pPr>
            <w:r>
              <w:rPr>
                <w:rFonts w:hint="eastAsia" w:ascii="宋体" w:hAnsi="宋体" w:cs="Arial"/>
                <w:b/>
                <w:bCs/>
                <w:kern w:val="0"/>
                <w:sz w:val="24"/>
              </w:rPr>
              <w:t>是</w:t>
            </w:r>
          </w:p>
        </w:tc>
        <w:tc>
          <w:tcPr>
            <w:tcW w:w="253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kern w:val="0"/>
                <w:sz w:val="24"/>
              </w:rPr>
            </w:pPr>
            <w:r>
              <w:rPr>
                <w:rFonts w:ascii="Arial" w:hAnsi="Arial" w:cs="Arial"/>
                <w:b/>
                <w:bCs/>
                <w:kern w:val="0"/>
                <w:sz w:val="24"/>
              </w:rPr>
              <w:t>2563.926</w:t>
            </w:r>
          </w:p>
        </w:tc>
        <w:tc>
          <w:tcPr>
            <w:tcW w:w="30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kern w:val="0"/>
                <w:sz w:val="24"/>
              </w:rPr>
            </w:pPr>
            <w:r>
              <w:rPr>
                <w:rFonts w:ascii="Arial" w:hAnsi="Arial" w:cs="Arial"/>
                <w:b/>
                <w:bCs/>
                <w:kern w:val="0"/>
                <w:sz w:val="24"/>
              </w:rPr>
              <w:t>2513.624</w:t>
            </w:r>
          </w:p>
        </w:tc>
        <w:tc>
          <w:tcPr>
            <w:tcW w:w="255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kern w:val="0"/>
                <w:sz w:val="24"/>
              </w:rPr>
            </w:pPr>
            <w:r>
              <w:rPr>
                <w:rFonts w:ascii="Arial" w:hAnsi="Arial" w:cs="Arial"/>
                <w:b/>
                <w:bCs/>
                <w:kern w:val="0"/>
                <w:sz w:val="24"/>
              </w:rPr>
              <w:t>2445.678</w:t>
            </w:r>
          </w:p>
        </w:tc>
      </w:tr>
      <w:tr>
        <w:tblPrEx>
          <w:tblLayout w:type="fixed"/>
          <w:tblCellMar>
            <w:top w:w="0" w:type="dxa"/>
            <w:left w:w="108" w:type="dxa"/>
            <w:bottom w:w="0" w:type="dxa"/>
            <w:right w:w="108" w:type="dxa"/>
          </w:tblCellMar>
        </w:tblPrEx>
        <w:trPr>
          <w:trHeight w:val="516" w:hRule="atLeast"/>
        </w:trPr>
        <w:tc>
          <w:tcPr>
            <w:tcW w:w="14218" w:type="dxa"/>
            <w:gridSpan w:val="7"/>
            <w:tcBorders>
              <w:top w:val="single" w:color="auto" w:sz="4" w:space="0"/>
              <w:left w:val="nil"/>
              <w:bottom w:val="nil"/>
              <w:right w:val="nil"/>
            </w:tcBorders>
            <w:shd w:val="clear" w:color="auto" w:fill="auto"/>
            <w:vAlign w:val="bottom"/>
          </w:tcPr>
          <w:p>
            <w:pPr>
              <w:widowControl/>
              <w:jc w:val="left"/>
              <w:rPr>
                <w:rFonts w:ascii="宋体" w:hAnsi="宋体" w:cs="Arial"/>
                <w:kern w:val="0"/>
                <w:sz w:val="24"/>
              </w:rPr>
            </w:pPr>
            <w:r>
              <w:rPr>
                <w:rFonts w:hint="eastAsia" w:ascii="宋体" w:hAnsi="宋体" w:cs="Arial"/>
                <w:kern w:val="0"/>
                <w:sz w:val="24"/>
              </w:rPr>
              <w:t>说明：该表不统计2018年政策实施后数据。</w:t>
            </w:r>
          </w:p>
        </w:tc>
      </w:tr>
    </w:tbl>
    <w:p>
      <w:pPr>
        <w:spacing w:line="600" w:lineRule="exact"/>
        <w:rPr>
          <w:rFonts w:ascii="仿宋_GB2312" w:hAnsi="仿宋_GB2312" w:eastAsia="仿宋_GB2312" w:cs="仿宋_GB2312"/>
          <w:sz w:val="32"/>
          <w:szCs w:val="32"/>
        </w:rPr>
        <w:sectPr>
          <w:pgSz w:w="16838" w:h="11906" w:orient="landscape"/>
          <w:pgMar w:top="1418" w:right="1418" w:bottom="1588" w:left="1588" w:header="851" w:footer="992" w:gutter="0"/>
          <w:pgNumType w:fmt="numberInDash"/>
          <w:cols w:space="425" w:num="1"/>
          <w:docGrid w:type="linesAndChars" w:linePitch="312" w:charSpace="0"/>
        </w:sect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400" w:lineRule="exact"/>
        <w:rPr>
          <w:rFonts w:ascii="仿宋_GB2312" w:hAnsi="仿宋_GB2312" w:eastAsia="仿宋_GB2312" w:cs="仿宋_GB2312"/>
          <w:sz w:val="32"/>
          <w:szCs w:val="32"/>
        </w:rPr>
      </w:pPr>
    </w:p>
    <w:p>
      <w:pPr>
        <w:spacing w:line="400" w:lineRule="exact"/>
      </w:pPr>
    </w:p>
    <w:p>
      <w:pPr>
        <w:widowControl/>
        <w:adjustRightInd w:val="0"/>
        <w:snapToGrid w:val="0"/>
        <w:spacing w:line="536" w:lineRule="exact"/>
        <w:rPr>
          <w:rFonts w:ascii="仿宋_GB2312" w:hAnsi="仿宋_GB2312" w:eastAsia="仿宋_GB2312" w:cs="仿宋_GB2312"/>
          <w:sz w:val="32"/>
          <w:szCs w:val="32"/>
        </w:rPr>
      </w:pPr>
      <w:r>
        <w:rPr>
          <w:rFonts w:ascii="仿宋_GB2312" w:hAnsi="仿宋_GB2312" w:eastAsia="仿宋_GB2312" w:cs="仿宋_GB2312"/>
          <w:color w:val="FFFFFF"/>
          <w:sz w:val="28"/>
          <w:szCs w:val="28"/>
        </w:rPr>
        <w:pict>
          <v:line id="_x0000_s2051" o:spid="_x0000_s2051" o:spt="20" style="position:absolute;left:0pt;margin-left:-0.75pt;margin-top:2.65pt;height:0.85pt;width:442.2pt;z-index:251661312;mso-width-relative:page;mso-height-relative:page;" coordsize="21600,21600" o:gfxdata="UEsDBAoAAAAAAIdO4kAAAAAAAAAAAAAAAAAEAAAAZHJzL1BLAwQUAAAACACHTuJAg6tWrNYAAAAG&#10;AQAADwAAAGRycy9kb3ducmV2LnhtbE2OTU/DMBBE70j8B2uRuLV2ilJCyKYHJE5VpbaAEDc33iYR&#10;8Tqy3Y/8e8wJjqMZvXnV6moHcSYfescI2VyBIG6c6blFeH97nRUgQtRs9OCYECYKsKpvbypdGnfh&#10;HZ33sRUJwqHUCF2MYyllaDqyOszdSJy6o/NWxxR9K43XlwS3g1wotZRW95weOj3SS0fN9/5kEbaG&#10;/LQ9TrtNlq/XX+ZTf7jNEvH+LlPPICJd498YfvWTOtTJ6eBObIIYEGZZnpYI+QOIVBfF4gnEAeFR&#10;gawr+V+//gFQSwMEFAAAAAgAh07iQHgHV/rJAQAAngMAAA4AAABkcnMvZTJvRG9jLnhtbK1TTY/T&#10;MBC9I/EfLN9pkkIXGjXdw5blsoJKCz9gajuJJX/J423af8/YDWWBC1ptDs448/xm5vllc3uyhh1V&#10;RO1dx5tFzZlywkvtho7/+H7/7hNnmMBJMN6pjp8V8tvt2zebKbRq6UdvpIqMSBy2U+j4mFJoqwrF&#10;qCzgwgflKNn7aCHRNg6VjDARuzXVsq5vqslHGaIXCpG+7i5Jvi38fa9E+tb3qBIzHafeUlljWQ95&#10;rbYbaIcIYdRibgNe0IUF7ajolWoHCdhT1P9QWS2iR9+nhfC28n2vhSoz0DRN/dc0jyMEVWYhcTBc&#10;ZcLXoxVfj/vItKS7I3kcWLqjB+0UW2ZppoAtIe7cPs47DPuY5zz10eY3TcBORc7zVU51SkzQx9VN&#10;s1p/IFpBuab+uF5lzur34RAxfVHeshx03FDdIiIcHzBdoL8guZZxbOr4+v2KPCWAzNIbSBTaQO2j&#10;G8pZ9EbLe21MPoFxONyZyI6Qr788cwt/wHKRHeB4wZVUhkE7KpCfnWTpHEgXRw7muQWrJGdGkeFz&#10;VJAJtPkfJE1vXKZWxZzznFnni7I5Onh5pkt5ClEPI+nSlJ5zhkxQBJwNm132fE/x899q+x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Dq1as1gAAAAYBAAAPAAAAAAAAAAEAIAAAACIAAABkcnMvZG93&#10;bnJldi54bWxQSwECFAAUAAAACACHTuJAeAdX+skBAACeAwAADgAAAAAAAAABACAAAAAlAQAAZHJz&#10;L2Uyb0RvYy54bWxQSwUGAAAAAAYABgBZAQAAYAUAAAAA&#10;">
            <v:path arrowok="t"/>
            <v:fill focussize="0,0"/>
            <v:stroke weight="0.736850393700787pt"/>
            <v:imagedata o:title=""/>
            <o:lock v:ext="edit"/>
          </v:line>
        </w:pict>
      </w:r>
      <w:r>
        <w:rPr>
          <w:rFonts w:ascii="仿宋_GB2312" w:hAnsi="仿宋_GB2312" w:eastAsia="仿宋_GB2312" w:cs="仿宋_GB2312"/>
          <w:color w:val="FFFFFF"/>
          <w:sz w:val="28"/>
          <w:szCs w:val="28"/>
        </w:rPr>
        <w:pict>
          <v:line id="Line 3" o:spid="_x0000_s2050" o:spt="20" style="position:absolute;left:0pt;margin-left:-0.75pt;margin-top:31.25pt;height:0.85pt;width:442.2pt;z-index:251662336;mso-width-relative:page;mso-height-relative:page;" coordsize="21600,21600" o:gfxdata="UEsDBAoAAAAAAIdO4kAAAAAAAAAAAAAAAAAEAAAAZHJzL1BLAwQUAAAACACHTuJA3Ws+7tgAAAAI&#10;AQAADwAAAGRycy9kb3ducmV2LnhtbE2PzWrDMBCE74W+g9hCb4ls0xjXsZxDoacQSNKU0ptibWwT&#10;a2Uk5cdv3+2pPS27M8x+U63udhBX9KF3pCCdJyCQGmd6ahUcPt5nBYgQNRk9OEIFEwZY1Y8PlS6N&#10;u9EOr/vYCg6hUGoFXYxjKWVoOrQ6zN2IxNrJeasjr76Vxusbh9tBZkmSS6t74g+dHvGtw+a8v1gF&#10;W4N+2p6m3SZdrNff5kt/uk2u1PNTmixBRLzHPzP84jM61Mx0dBcyQQwKZumCnQryjCfrRZG9gjjy&#10;4SUDWVfyf4H6B1BLAwQUAAAACACHTuJAbSFqacgBAACdAwAADgAAAGRycy9lMm9Eb2MueG1srVNN&#10;j9MwEL0j8R8s32mSXbrQqOketiyXFVQCfsDUH4klf8njbdp/z9gtZYELQuTgjDPPb+Y9T9b3R2fZ&#10;QSU0wQ+8W7ScKS+CNH4c+Levj2/ec4YZvAQbvBr4SSG/37x+tZ5jr27CFKxUiRGJx36OA59yjn3T&#10;oJiUA1yEqDwldUgOMm3T2MgEM7E729y07V0zhyRjCkIh0tftOck3lV9rJfJnrVFlZgdOveW6prru&#10;y9ps1tCPCeJkxKUN+IcuHBhPRa9UW8jAnpP5g8oZkQIGnRciuCZobYSqGkhN1/6m5ssEUVUtZA7G&#10;q034/2jFp8MuMSMHvuLMg6MrejJesdvizByxJ8CD36XLDuMuFZlHnVx5kwB2rG6erm6qY2aCPi7v&#10;uuXqLZkuKNe171bLwtn8PBwT5o8qOFaCgVuqWz2EwxPmM/QHpNSyns3U5u2SRkoAzYq2kCl0kbpH&#10;P9azGKyRj8bacgLTuH+wiR2g3H59Li38AitFtoDTGVdTBQb9pEB+8JLlUyRfPA0wLy04JTmziua9&#10;RBWZwdi/QZJ66wu1qrN50Vl8Pjtbon2QJ7qT55jMOJEvXe25ZGgGqoGXeS1D9nJP8cu/avM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3Ws+7tgAAAAIAQAADwAAAAAAAAABACAAAAAiAAAAZHJzL2Rv&#10;d25yZXYueG1sUEsBAhQAFAAAAAgAh07iQG0hamnIAQAAnQMAAA4AAAAAAAAAAQAgAAAAJwEAAGRy&#10;cy9lMm9Eb2MueG1sUEsFBgAAAAAGAAYAWQEAAGEFAAAAAA==&#10;">
            <v:path arrowok="t"/>
            <v:fill focussize="0,0"/>
            <v:stroke weight="0.736850393700787pt"/>
            <v:imagedata o:title=""/>
            <o:lock v:ext="edit"/>
          </v:line>
        </w:pict>
      </w:r>
      <w:r>
        <w:rPr>
          <w:rFonts w:ascii="仿宋_GB2312" w:hAnsi="仿宋_GB2312" w:eastAsia="仿宋_GB2312" w:cs="仿宋_GB2312"/>
          <w:color w:val="FFFFFF"/>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绵阳市农业局办公室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pacing w:val="11"/>
          <w:sz w:val="28"/>
          <w:szCs w:val="28"/>
        </w:rPr>
        <w:t xml:space="preserve">  </w:t>
      </w:r>
      <w:r>
        <w:rPr>
          <w:rFonts w:ascii="仿宋_GB2312" w:hAnsi="仿宋_GB2312" w:eastAsia="仿宋_GB2312" w:cs="仿宋_GB2312"/>
          <w:color w:val="000000"/>
          <w:spacing w:val="11"/>
          <w:sz w:val="28"/>
          <w:szCs w:val="28"/>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 xml:space="preserve">  </w:t>
      </w:r>
      <w:r>
        <w:rPr>
          <w:rFonts w:ascii="仿宋_GB2312" w:hAnsi="仿宋_GB2312" w:eastAsia="仿宋_GB2312" w:cs="仿宋_GB2312"/>
          <w:color w:val="000000"/>
          <w:sz w:val="28"/>
          <w:szCs w:val="28"/>
        </w:rPr>
        <w:t xml:space="preserve">  201</w:t>
      </w:r>
      <w:r>
        <w:rPr>
          <w:rFonts w:hint="eastAsia" w:ascii="仿宋_GB2312" w:hAnsi="仿宋_GB2312" w:eastAsia="仿宋_GB2312" w:cs="仿宋_GB2312"/>
          <w:color w:val="000000"/>
          <w:sz w:val="28"/>
          <w:szCs w:val="28"/>
        </w:rPr>
        <w:t>8</w:t>
      </w:r>
      <w:r>
        <w:rPr>
          <w:rFonts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rPr>
        <w:t>8</w:t>
      </w:r>
      <w:r>
        <w:rPr>
          <w:rFonts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rPr>
        <w:t>6</w:t>
      </w:r>
      <w:r>
        <w:rPr>
          <w:rFonts w:ascii="仿宋_GB2312" w:hAnsi="仿宋_GB2312" w:eastAsia="仿宋_GB2312" w:cs="仿宋_GB2312"/>
          <w:color w:val="000000"/>
          <w:sz w:val="28"/>
          <w:szCs w:val="28"/>
        </w:rPr>
        <w:t>日印发</w:t>
      </w:r>
    </w:p>
    <w:sectPr>
      <w:footerReference r:id="rId4" w:type="default"/>
      <w:pgSz w:w="11906" w:h="16838"/>
      <w:pgMar w:top="2098" w:right="1474" w:bottom="1871" w:left="1587" w:header="851" w:footer="1417" w:gutter="0"/>
      <w:pgNumType w:fmt="numberInDash"/>
      <w:cols w:space="0" w:num="1"/>
      <w:docGrid w:type="linesAndChars" w:linePitch="313"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7.5pt;height:20.45pt;width:61.95pt;mso-position-horizontal:outside;mso-position-horizontal-relative:margin;z-index:251658240;mso-width-relative:page;mso-height-relative:page;" filled="f" stroked="f" coordsize="21600,21600" o:gfxdata="UEsDBAoAAAAAAIdO4kAAAAAAAAAAAAAAAAAEAAAAZHJzL1BLAwQUAAAACACHTuJAgLMvXtoAAAAK&#10;AQAADwAAAGRycy9kb3ducmV2LnhtbE2Py07DMBBF90j8gzVI7Fo7VRPSEKdCCFZIiDQsWDqxm1iN&#10;xyF2H/w9w4ouR3N077nl9uJGdjJzsB4lJEsBzGDntcVewmfzusiBhahQq9GjkfBjAmyr25tSFdqf&#10;sTanXewZhWAolIQhxqngPHSDcSos/WSQfns/OxXpnHuuZ3WmcDfylRAZd8oiNQxqMs+D6Q67o5Pw&#10;9IX1i/1+bz/qfW2bZiPwLTtIeX+XiEdg0VziPwx/+qQOFTm1/og6sFHCQyZSQiUskpRGEZHn6zWw&#10;VsIq3QCvSn49ofoFUEsDBBQAAAAIAIdO4kDnue66zQEAAGsDAAAOAAAAZHJzL2Uyb0RvYy54bWyt&#10;U8Fu2zAMvQ/oPwi6N04COGmNOMWKosOAYRvQ7QMUWYoFSKIqKbGzD9j+YKdddt935TtKyU46rLdi&#10;F5kiqcf3SHp10xtN9sIHBbams8mUEmE5NMpua/r1y/3lFSUhMtswDVbU9CACvVlfvFl1rhJzaEE3&#10;whMEsaHqXE3bGF1VFIG3wrAwAScsBiV4wyJe/bZoPOsQ3ehiPp0uig584zxwEQJ674YgXWd8KQWP&#10;n6QMIhJdU+QW8+nzuUlnsV6xauuZaxUfabBXsDBMWSx6hrpjkZGdVy+gjOIeAsg44WAKkFJxkTWg&#10;mtn0HzUPLXMia8HmBHduU/h/sPzj/rMnqsHZUWKZwREdf/44/vpz/P2dzFJ7OhcqzHpwmBf7W+hT&#10;6ugP6Eyqe+lN+qIegnFs9OHcXNFHwtG5vFosFyUlHEPz8no5KxNK8fzY+RDfCTAkGTX1OLvcUrb/&#10;EOKQekpJtSzcK63RzyptSVfT63Je5gfnCIJrizWShIFqsmK/6Uf+G2gOKAv3Fwu24L9R0uEu1DQ8&#10;7pgXlOj3FpudFudk+JOxORnMcnxa00jJznm1bfOSDRTf7iJIldmn0kO9kRFONOsfty+tzN/3nPX8&#10;j6y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CzL17aAAAACgEAAA8AAAAAAAAAAQAgAAAAIgAA&#10;AGRycy9kb3ducmV2LnhtbFBLAQIUABQAAAAIAIdO4kDnue66zQEAAGsDAAAOAAAAAAAAAAEAIAAA&#10;ACkBAABkcnMvZTJvRG9jLnhtbFBLBQYAAAAABgAGAFkBAABoBQAAAAA=&#10;">
          <v:path/>
          <v:fill on="f" focussize="0,0"/>
          <v:stroke on="f" joinstyle="miter"/>
          <v:imagedata o:title=""/>
          <o:lock v:ext="edit"/>
          <v:textbox inset="0mm,0mm,0mm,0mm">
            <w:txbxContent>
              <w:p>
                <w:pPr>
                  <w:pStyle w:val="3"/>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tVp+p8b+kz8fJsQWUcOF29OL+Zw=" w:salt="Nur4MwNg6fNT4H5hIhTtig=="/>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34086"/>
    <w:rsid w:val="0002068D"/>
    <w:rsid w:val="0004500B"/>
    <w:rsid w:val="00053F28"/>
    <w:rsid w:val="00075D84"/>
    <w:rsid w:val="00082D0B"/>
    <w:rsid w:val="000C0CBF"/>
    <w:rsid w:val="000C1659"/>
    <w:rsid w:val="000F6714"/>
    <w:rsid w:val="00113B81"/>
    <w:rsid w:val="00117BAB"/>
    <w:rsid w:val="00124C0C"/>
    <w:rsid w:val="00140E66"/>
    <w:rsid w:val="00177AE9"/>
    <w:rsid w:val="001A4C86"/>
    <w:rsid w:val="001C64EA"/>
    <w:rsid w:val="001E0491"/>
    <w:rsid w:val="001F6EBA"/>
    <w:rsid w:val="002328E6"/>
    <w:rsid w:val="002A4D9B"/>
    <w:rsid w:val="002A58C6"/>
    <w:rsid w:val="002A5A60"/>
    <w:rsid w:val="002C27AA"/>
    <w:rsid w:val="00327DC0"/>
    <w:rsid w:val="00353C43"/>
    <w:rsid w:val="003878B5"/>
    <w:rsid w:val="003C30F4"/>
    <w:rsid w:val="00402712"/>
    <w:rsid w:val="004233A2"/>
    <w:rsid w:val="00445B03"/>
    <w:rsid w:val="004A3CE8"/>
    <w:rsid w:val="004B6591"/>
    <w:rsid w:val="00584317"/>
    <w:rsid w:val="005A18D2"/>
    <w:rsid w:val="005F02F9"/>
    <w:rsid w:val="0060743C"/>
    <w:rsid w:val="006075FB"/>
    <w:rsid w:val="00615EBA"/>
    <w:rsid w:val="00616E6B"/>
    <w:rsid w:val="00626F77"/>
    <w:rsid w:val="006319E7"/>
    <w:rsid w:val="006326AB"/>
    <w:rsid w:val="0065591B"/>
    <w:rsid w:val="00667AB1"/>
    <w:rsid w:val="006E0CA4"/>
    <w:rsid w:val="00701926"/>
    <w:rsid w:val="00721310"/>
    <w:rsid w:val="00803CC9"/>
    <w:rsid w:val="0084137C"/>
    <w:rsid w:val="00842C29"/>
    <w:rsid w:val="00847775"/>
    <w:rsid w:val="00851E8D"/>
    <w:rsid w:val="0085654E"/>
    <w:rsid w:val="008838C6"/>
    <w:rsid w:val="0089159C"/>
    <w:rsid w:val="008C254C"/>
    <w:rsid w:val="008C5F53"/>
    <w:rsid w:val="008D1624"/>
    <w:rsid w:val="00902FF1"/>
    <w:rsid w:val="00906C7D"/>
    <w:rsid w:val="00951659"/>
    <w:rsid w:val="00956392"/>
    <w:rsid w:val="009C364C"/>
    <w:rsid w:val="009F43CA"/>
    <w:rsid w:val="00A20FBF"/>
    <w:rsid w:val="00A22A62"/>
    <w:rsid w:val="00A37F60"/>
    <w:rsid w:val="00A66C32"/>
    <w:rsid w:val="00A81D2F"/>
    <w:rsid w:val="00AB0D3A"/>
    <w:rsid w:val="00B31770"/>
    <w:rsid w:val="00B34086"/>
    <w:rsid w:val="00B44BD6"/>
    <w:rsid w:val="00B452C1"/>
    <w:rsid w:val="00B52927"/>
    <w:rsid w:val="00B77FDA"/>
    <w:rsid w:val="00B8357D"/>
    <w:rsid w:val="00BC114F"/>
    <w:rsid w:val="00BC21F8"/>
    <w:rsid w:val="00BE133A"/>
    <w:rsid w:val="00C20812"/>
    <w:rsid w:val="00C44466"/>
    <w:rsid w:val="00C57873"/>
    <w:rsid w:val="00C85333"/>
    <w:rsid w:val="00C9494B"/>
    <w:rsid w:val="00CE2DC8"/>
    <w:rsid w:val="00D0370D"/>
    <w:rsid w:val="00D46379"/>
    <w:rsid w:val="00DD7203"/>
    <w:rsid w:val="00DE5B54"/>
    <w:rsid w:val="00DF6C1C"/>
    <w:rsid w:val="00E007E2"/>
    <w:rsid w:val="00E033C7"/>
    <w:rsid w:val="00E30FD2"/>
    <w:rsid w:val="00E44601"/>
    <w:rsid w:val="00E860DA"/>
    <w:rsid w:val="00E96B24"/>
    <w:rsid w:val="00EA449A"/>
    <w:rsid w:val="00EB1501"/>
    <w:rsid w:val="00EB200A"/>
    <w:rsid w:val="00EE3214"/>
    <w:rsid w:val="00EF5CF3"/>
    <w:rsid w:val="00FC5647"/>
    <w:rsid w:val="00FE175D"/>
    <w:rsid w:val="20BF0EF1"/>
    <w:rsid w:val="4FCF42B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iPriority w:val="0"/>
    <w:pPr>
      <w:ind w:left="100" w:leftChars="2500"/>
    </w:p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kern w:val="0"/>
      <w:sz w:val="24"/>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uiPriority w:val="0"/>
    <w:rPr>
      <w:kern w:val="2"/>
      <w:sz w:val="18"/>
      <w:szCs w:val="18"/>
    </w:rPr>
  </w:style>
  <w:style w:type="character" w:customStyle="1" w:styleId="10">
    <w:name w:val="日期 Char"/>
    <w:basedOn w:val="6"/>
    <w:link w:val="2"/>
    <w:qFormat/>
    <w:uiPriority w:val="0"/>
    <w:rPr>
      <w:kern w:val="2"/>
      <w:sz w:val="21"/>
      <w:szCs w:val="24"/>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activeX/activeX2.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1026"/>
    <customShpInfo spid="_x0000_s2055"/>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597</Words>
  <Characters>3409</Characters>
  <Lines>28</Lines>
  <Paragraphs>7</Paragraphs>
  <TotalTime>0</TotalTime>
  <ScaleCrop>false</ScaleCrop>
  <LinksUpToDate>false</LinksUpToDate>
  <CharactersWithSpaces>3999</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2018-07-31T05:37:00Z</dcterms:created>
  <dc:creator>User</dc:creator>
  <cp:lastModifiedBy>Administrator</cp:lastModifiedBy>
  <dcterms:modified xsi:type="dcterms:W3CDTF">2018-08-06T02:26:47Z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docranid">
    <vt:lpwstr>5C98D045393B4E959AD8DE6539431C82</vt:lpwstr>
  </property>
</Properties>
</file>