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Times New Roman" w:hAnsi="Times New Roman" w:cs="Times New Roman"/>
        </w:rPr>
      </w:pPr>
    </w:p>
    <w:p>
      <w:pPr>
        <w:spacing w:line="560" w:lineRule="exact"/>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5408" behindDoc="0" locked="0" layoutInCell="1" allowOverlap="1">
                <wp:simplePos x="0" y="0"/>
                <wp:positionH relativeFrom="column">
                  <wp:posOffset>107950</wp:posOffset>
                </wp:positionH>
                <wp:positionV relativeFrom="paragraph">
                  <wp:posOffset>79375</wp:posOffset>
                </wp:positionV>
                <wp:extent cx="4731385" cy="1786255"/>
                <wp:effectExtent l="0" t="0" r="12065" b="2349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4731488" cy="1786270"/>
                        </a:xfrm>
                        <a:prstGeom prst="rect">
                          <a:avLst/>
                        </a:prstGeom>
                        <a:solidFill>
                          <a:srgbClr val="FFFFFF"/>
                        </a:solidFill>
                        <a:ln w="9525">
                          <a:solidFill>
                            <a:srgbClr val="FFFFFF"/>
                          </a:solidFill>
                          <a:miter lim="800000"/>
                        </a:ln>
                      </wps:spPr>
                      <wps:txbx>
                        <w:txbxContent>
                          <w:p>
                            <w:pPr>
                              <w:spacing w:line="1400" w:lineRule="exact"/>
                              <w:jc w:val="distribute"/>
                              <w:rPr>
                                <w:rFonts w:ascii="方正小标宋简体" w:eastAsia="方正小标宋简体"/>
                                <w:color w:val="FF0000"/>
                                <w:w w:val="66"/>
                                <w:sz w:val="90"/>
                                <w:szCs w:val="90"/>
                              </w:rPr>
                            </w:pPr>
                            <w:r>
                              <w:rPr>
                                <w:rFonts w:hint="eastAsia" w:ascii="方正小标宋简体" w:eastAsia="方正小标宋简体"/>
                                <w:color w:val="FF0000"/>
                                <w:w w:val="66"/>
                                <w:sz w:val="90"/>
                                <w:szCs w:val="90"/>
                              </w:rPr>
                              <w:t>成都高新区</w:t>
                            </w:r>
                            <w:r>
                              <w:rPr>
                                <w:rFonts w:ascii="方正小标宋简体" w:eastAsia="方正小标宋简体"/>
                                <w:color w:val="FF0000"/>
                                <w:w w:val="66"/>
                                <w:sz w:val="90"/>
                                <w:szCs w:val="90"/>
                              </w:rPr>
                              <w:t>统筹城乡工作局</w:t>
                            </w:r>
                          </w:p>
                          <w:p>
                            <w:pPr>
                              <w:spacing w:line="1400" w:lineRule="exact"/>
                              <w:jc w:val="distribute"/>
                              <w:rPr>
                                <w:rFonts w:ascii="方正小标宋简体" w:eastAsia="方正小标宋简体"/>
                                <w:color w:val="FF0000"/>
                                <w:w w:val="66"/>
                                <w:sz w:val="90"/>
                                <w:szCs w:val="90"/>
                              </w:rPr>
                            </w:pPr>
                            <w:r>
                              <w:rPr>
                                <w:rFonts w:hint="eastAsia" w:ascii="方正小标宋简体" w:eastAsia="方正小标宋简体"/>
                                <w:color w:val="FF0000"/>
                                <w:w w:val="66"/>
                                <w:sz w:val="90"/>
                                <w:szCs w:val="90"/>
                              </w:rPr>
                              <w:t>成都高新区财政金融局</w:t>
                            </w:r>
                          </w:p>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5pt;margin-top:6.25pt;height:140.65pt;width:372.55pt;z-index:251665408;mso-width-relative:page;mso-height-relative:page;" fillcolor="#FFFFFF" filled="t" stroked="t" coordsize="21600,21600" o:gfxdata="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QDBQd2QAAAAkB&#10;AAAPAAAAAAAAAAEAIAAAACIAAABkcnMvZG93bnJldi54bWxQSwECFAAUAAAACACHTuJAui7LFBoC&#10;AAAqBAAADgAAAAAAAAABACAAAAAoAQAAZHJzL2Uyb0RvYy54bWxQSwUGAAAAAAYABgBZAQAAtAUA&#10;AAAA&#10;">
                <v:fill on="t" focussize="0,0"/>
                <v:stroke color="#FFFFFF" miterlimit="8" joinstyle="miter"/>
                <v:imagedata o:title=""/>
                <o:lock v:ext="edit" aspectratio="f"/>
                <v:textbox inset="0mm,0mm,0mm,0mm">
                  <w:txbxContent>
                    <w:p>
                      <w:pPr>
                        <w:spacing w:line="1400" w:lineRule="exact"/>
                        <w:jc w:val="distribute"/>
                        <w:rPr>
                          <w:rFonts w:ascii="方正小标宋简体" w:eastAsia="方正小标宋简体"/>
                          <w:color w:val="FF0000"/>
                          <w:w w:val="66"/>
                          <w:sz w:val="90"/>
                          <w:szCs w:val="90"/>
                        </w:rPr>
                      </w:pPr>
                      <w:r>
                        <w:rPr>
                          <w:rFonts w:hint="eastAsia" w:ascii="方正小标宋简体" w:eastAsia="方正小标宋简体"/>
                          <w:color w:val="FF0000"/>
                          <w:w w:val="66"/>
                          <w:sz w:val="90"/>
                          <w:szCs w:val="90"/>
                        </w:rPr>
                        <w:t>成都高新区</w:t>
                      </w:r>
                      <w:r>
                        <w:rPr>
                          <w:rFonts w:ascii="方正小标宋简体" w:eastAsia="方正小标宋简体"/>
                          <w:color w:val="FF0000"/>
                          <w:w w:val="66"/>
                          <w:sz w:val="90"/>
                          <w:szCs w:val="90"/>
                        </w:rPr>
                        <w:t>统筹城乡工作局</w:t>
                      </w:r>
                    </w:p>
                    <w:p>
                      <w:pPr>
                        <w:spacing w:line="1400" w:lineRule="exact"/>
                        <w:jc w:val="distribute"/>
                        <w:rPr>
                          <w:rFonts w:ascii="方正小标宋简体" w:eastAsia="方正小标宋简体"/>
                          <w:color w:val="FF0000"/>
                          <w:w w:val="66"/>
                          <w:sz w:val="90"/>
                          <w:szCs w:val="90"/>
                        </w:rPr>
                      </w:pPr>
                      <w:r>
                        <w:rPr>
                          <w:rFonts w:hint="eastAsia" w:ascii="方正小标宋简体" w:eastAsia="方正小标宋简体"/>
                          <w:color w:val="FF0000"/>
                          <w:w w:val="66"/>
                          <w:sz w:val="90"/>
                          <w:szCs w:val="90"/>
                        </w:rPr>
                        <w:t>成都高新区财政金融局</w:t>
                      </w:r>
                    </w:p>
                    <w:p/>
                  </w:txbxContent>
                </v:textbox>
              </v:shape>
            </w:pict>
          </mc:Fallback>
        </mc:AlternateContent>
      </w:r>
    </w:p>
    <w:p>
      <w:pPr>
        <w:spacing w:line="600" w:lineRule="exact"/>
        <w:rPr>
          <w:rFonts w:ascii="Times New Roman" w:hAnsi="Times New Roman" w:cs="Times New Roman"/>
        </w:rPr>
      </w:pPr>
      <w:r>
        <w:rPr>
          <w:rFonts w:ascii="Times New Roman" w:hAnsi="Times New Roman" w:eastAsia="仿宋_GB2312" w:cs="Times New Roman"/>
          <w:sz w:val="32"/>
          <w:szCs w:val="32"/>
        </w:rPr>
        <mc:AlternateContent>
          <mc:Choice Requires="wps">
            <w:drawing>
              <wp:anchor distT="0" distB="0" distL="114300" distR="114300" simplePos="0" relativeHeight="251666432" behindDoc="0" locked="0" layoutInCell="1" allowOverlap="1">
                <wp:simplePos x="0" y="0"/>
                <wp:positionH relativeFrom="column">
                  <wp:posOffset>4902835</wp:posOffset>
                </wp:positionH>
                <wp:positionV relativeFrom="paragraph">
                  <wp:posOffset>170180</wp:posOffset>
                </wp:positionV>
                <wp:extent cx="840105" cy="739140"/>
                <wp:effectExtent l="0" t="0" r="17780" b="2286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39972" cy="739140"/>
                        </a:xfrm>
                        <a:prstGeom prst="rect">
                          <a:avLst/>
                        </a:prstGeom>
                        <a:solidFill>
                          <a:srgbClr val="FFFFFF"/>
                        </a:solidFill>
                        <a:ln w="9525">
                          <a:solidFill>
                            <a:srgbClr val="FFFFFF"/>
                          </a:solidFill>
                          <a:miter lim="800000"/>
                        </a:ln>
                      </wps:spPr>
                      <wps:txbx>
                        <w:txbxContent>
                          <w:p>
                            <w:pPr>
                              <w:spacing w:line="1200" w:lineRule="exact"/>
                              <w:jc w:val="distribute"/>
                              <w:rPr>
                                <w:rFonts w:ascii="方正小标宋简体" w:eastAsia="方正小标宋简体"/>
                                <w:color w:val="FF0000"/>
                                <w:w w:val="66"/>
                                <w:sz w:val="90"/>
                                <w:szCs w:val="90"/>
                              </w:rPr>
                            </w:pPr>
                            <w:r>
                              <w:rPr>
                                <w:rFonts w:hint="eastAsia" w:ascii="方正小标宋简体" w:eastAsia="方正小标宋简体"/>
                                <w:color w:val="FF0000"/>
                                <w:w w:val="66"/>
                                <w:sz w:val="90"/>
                                <w:szCs w:val="90"/>
                              </w:rPr>
                              <w:t>文件</w:t>
                            </w:r>
                          </w:p>
                          <w:p>
                            <w:pPr>
                              <w:spacing w:line="1400" w:lineRule="exact"/>
                              <w:jc w:val="distribute"/>
                              <w:rPr>
                                <w:rFonts w:ascii="方正小标宋简体" w:eastAsia="方正小标宋简体"/>
                                <w:color w:val="FF0000"/>
                                <w:w w:val="70"/>
                                <w:sz w:val="110"/>
                                <w:szCs w:val="110"/>
                              </w:rPr>
                            </w:pPr>
                          </w:p>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86.05pt;margin-top:13.4pt;height:58.2pt;width:66.15pt;z-index:251666432;mso-width-relative:page;mso-height-relative:page;" fillcolor="#FFFFFF" filled="t" stroked="t" coordsize="21600,21600" o:gfxdata="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QQdtrYAAAACgEAAA8A&#10;AAAAAAAAAQAgAAAAIgAAAGRycy9kb3ducmV2LnhtbFBLAQIUABQAAAAIAIdO4kAsGyx1FwIAACgE&#10;AAAOAAAAAAAAAAEAIAAAACcBAABkcnMvZTJvRG9jLnhtbFBLBQYAAAAABgAGAFkBAACwBQAAAAA=&#10;">
                <v:fill on="t" focussize="0,0"/>
                <v:stroke color="#FFFFFF" miterlimit="8" joinstyle="miter"/>
                <v:imagedata o:title=""/>
                <o:lock v:ext="edit" aspectratio="f"/>
                <v:textbox inset="0mm,0mm,0mm,0mm">
                  <w:txbxContent>
                    <w:p>
                      <w:pPr>
                        <w:spacing w:line="1200" w:lineRule="exact"/>
                        <w:jc w:val="distribute"/>
                        <w:rPr>
                          <w:rFonts w:ascii="方正小标宋简体" w:eastAsia="方正小标宋简体"/>
                          <w:color w:val="FF0000"/>
                          <w:w w:val="66"/>
                          <w:sz w:val="90"/>
                          <w:szCs w:val="90"/>
                        </w:rPr>
                      </w:pPr>
                      <w:r>
                        <w:rPr>
                          <w:rFonts w:hint="eastAsia" w:ascii="方正小标宋简体" w:eastAsia="方正小标宋简体"/>
                          <w:color w:val="FF0000"/>
                          <w:w w:val="66"/>
                          <w:sz w:val="90"/>
                          <w:szCs w:val="90"/>
                        </w:rPr>
                        <w:t>文件</w:t>
                      </w:r>
                    </w:p>
                    <w:p>
                      <w:pPr>
                        <w:spacing w:line="1400" w:lineRule="exact"/>
                        <w:jc w:val="distribute"/>
                        <w:rPr>
                          <w:rFonts w:ascii="方正小标宋简体" w:eastAsia="方正小标宋简体"/>
                          <w:color w:val="FF0000"/>
                          <w:w w:val="70"/>
                          <w:sz w:val="110"/>
                          <w:szCs w:val="110"/>
                        </w:rPr>
                      </w:pPr>
                    </w:p>
                    <w:p/>
                  </w:txbxContent>
                </v:textbox>
              </v:shape>
            </w:pict>
          </mc:Fallback>
        </mc:AlternateContent>
      </w:r>
    </w:p>
    <w:p>
      <w:pPr>
        <w:spacing w:line="0" w:lineRule="atLeast"/>
        <w:rPr>
          <w:rFonts w:ascii="Times New Roman" w:hAnsi="Times New Roman" w:eastAsia="仿宋" w:cs="Times New Roman"/>
          <w:bCs/>
          <w:position w:val="-20"/>
          <w:sz w:val="32"/>
          <w:szCs w:val="32"/>
        </w:rPr>
      </w:pPr>
    </w:p>
    <w:p>
      <w:pPr>
        <w:spacing w:line="0" w:lineRule="atLeast"/>
        <w:jc w:val="center"/>
        <w:rPr>
          <w:rFonts w:ascii="Times New Roman" w:hAnsi="Times New Roman" w:eastAsia="仿宋" w:cs="Times New Roman"/>
          <w:bCs/>
          <w:position w:val="-20"/>
          <w:sz w:val="32"/>
          <w:szCs w:val="32"/>
        </w:rPr>
      </w:pPr>
    </w:p>
    <w:p>
      <w:pPr>
        <w:spacing w:line="0" w:lineRule="atLeast"/>
        <w:jc w:val="center"/>
        <w:rPr>
          <w:rFonts w:ascii="Times New Roman" w:hAnsi="Times New Roman" w:eastAsia="仿宋" w:cs="Times New Roman"/>
          <w:bCs/>
          <w:position w:val="-20"/>
          <w:sz w:val="32"/>
          <w:szCs w:val="32"/>
        </w:rPr>
      </w:pPr>
      <w:r>
        <w:rPr>
          <w:rFonts w:ascii="Times New Roman" w:hAnsi="Times New Roman" w:cs="Times New Roman"/>
        </w:rPr>
        <mc:AlternateContent>
          <mc:Choice Requires="wps">
            <w:drawing>
              <wp:anchor distT="0" distB="0" distL="114300" distR="114300" simplePos="0" relativeHeight="251663360" behindDoc="0" locked="1" layoutInCell="1" allowOverlap="0">
                <wp:simplePos x="0" y="0"/>
                <wp:positionH relativeFrom="column">
                  <wp:posOffset>-126365</wp:posOffset>
                </wp:positionH>
                <wp:positionV relativeFrom="page">
                  <wp:posOffset>4433570</wp:posOffset>
                </wp:positionV>
                <wp:extent cx="5868670" cy="36195"/>
                <wp:effectExtent l="19050" t="19050" r="17780" b="2095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868670" cy="36195"/>
                        </a:xfrm>
                        <a:prstGeom prst="line">
                          <a:avLst/>
                        </a:prstGeom>
                        <a:noFill/>
                        <a:ln w="38100">
                          <a:solidFill>
                            <a:srgbClr val="FF0000"/>
                          </a:solidFill>
                          <a:round/>
                        </a:ln>
                      </wps:spPr>
                      <wps:bodyPr/>
                    </wps:wsp>
                  </a:graphicData>
                </a:graphic>
              </wp:anchor>
            </w:drawing>
          </mc:Choice>
          <mc:Fallback>
            <w:pict>
              <v:line id="_x0000_s1026" o:spid="_x0000_s1026" o:spt="20" style="position:absolute;left:0pt;flip:y;margin-left:-9.95pt;margin-top:349.1pt;height:2.85pt;width:462.1pt;mso-position-vertical-relative:page;z-index:251663360;mso-width-relative:page;mso-height-relative:page;" filled="f" stroked="t" coordsize="21600,21600" o:allowoverlap="f" o:gfxdata="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dsruPaAAAACwEAAA8AAAAAAAAA&#10;AQAgAAAAIgAAAGRycy9kb3ducmV2LnhtbFBLAQIUABQAAAAIAIdO4kDOy++01gEAAGsDAAAOAAAA&#10;AAAAAAEAIAAAACkBAABkcnMvZTJvRG9jLnhtbFBLBQYAAAAABgAGAFkBAABxBQAAAAA=&#10;">
                <v:fill on="f" focussize="0,0"/>
                <v:stroke weight="3pt" color="#FF0000" joinstyle="round"/>
                <v:imagedata o:title=""/>
                <o:lock v:ext="edit" aspectratio="f"/>
                <w10:anchorlock/>
              </v:line>
            </w:pict>
          </mc:Fallback>
        </mc:AlternateContent>
      </w:r>
      <w:r>
        <w:rPr>
          <w:rFonts w:ascii="Times New Roman" w:hAnsi="Times New Roman" w:eastAsia="仿宋" w:cs="Times New Roman"/>
          <w:bCs/>
          <w:position w:val="-20"/>
          <w:sz w:val="32"/>
          <w:szCs w:val="32"/>
        </w:rPr>
        <w:t>成高农发〔2017〕64号</w:t>
      </w:r>
    </w:p>
    <w:p>
      <w:pPr>
        <w:jc w:val="center"/>
        <w:rPr>
          <w:rFonts w:ascii="Times New Roman" w:hAnsi="Times New Roman" w:eastAsia="方正小标宋简体" w:cs="Times New Roman"/>
          <w:sz w:val="44"/>
          <w:szCs w:val="44"/>
        </w:rPr>
      </w:pPr>
    </w:p>
    <w:p>
      <w:pPr>
        <w:spacing w:line="1200" w:lineRule="exact"/>
        <w:jc w:val="center"/>
        <w:rPr>
          <w:rFonts w:ascii="Times New Roman" w:hAnsi="Times New Roman" w:eastAsia="方正小标宋简体" w:cs="Times New Roman"/>
          <w:sz w:val="44"/>
          <w:szCs w:val="44"/>
        </w:rPr>
      </w:pPr>
      <w:r>
        <w:rPr>
          <w:rFonts w:ascii="Times New Roman" w:hAnsi="Times New Roman" w:eastAsia="仿宋" w:cs="Times New Roman"/>
          <w:bCs/>
          <w:position w:val="-20"/>
          <w:sz w:val="32"/>
          <w:szCs w:val="32"/>
        </w:rPr>
        <w:t>成高</w:t>
      </w:r>
      <w:r>
        <w:rPr>
          <w:rFonts w:hint="eastAsia" w:ascii="Times New Roman" w:hAnsi="Times New Roman" w:eastAsia="仿宋" w:cs="Times New Roman"/>
          <w:bCs/>
          <w:position w:val="-20"/>
          <w:sz w:val="32"/>
          <w:szCs w:val="32"/>
        </w:rPr>
        <w:t>统筹</w:t>
      </w:r>
      <w:r>
        <w:rPr>
          <w:rFonts w:ascii="Times New Roman" w:hAnsi="Times New Roman" w:eastAsia="仿宋" w:cs="Times New Roman"/>
          <w:bCs/>
          <w:position w:val="-20"/>
          <w:sz w:val="32"/>
          <w:szCs w:val="32"/>
        </w:rPr>
        <w:t>发〔201</w:t>
      </w:r>
      <w:r>
        <w:rPr>
          <w:rFonts w:hint="eastAsia" w:ascii="Times New Roman" w:hAnsi="Times New Roman" w:eastAsia="仿宋" w:cs="Times New Roman"/>
          <w:bCs/>
          <w:position w:val="-20"/>
          <w:sz w:val="32"/>
          <w:szCs w:val="32"/>
        </w:rPr>
        <w:t>8</w:t>
      </w:r>
      <w:r>
        <w:rPr>
          <w:rFonts w:ascii="Times New Roman" w:hAnsi="Times New Roman" w:eastAsia="仿宋" w:cs="Times New Roman"/>
          <w:bCs/>
          <w:position w:val="-20"/>
          <w:sz w:val="32"/>
          <w:szCs w:val="32"/>
        </w:rPr>
        <w:t>〕</w:t>
      </w:r>
      <w:r>
        <w:rPr>
          <w:rFonts w:hint="eastAsia" w:ascii="Times New Roman" w:hAnsi="Times New Roman" w:eastAsia="仿宋" w:cs="Times New Roman"/>
          <w:bCs/>
          <w:position w:val="-20"/>
          <w:sz w:val="32"/>
          <w:szCs w:val="32"/>
        </w:rPr>
        <w:t>32</w:t>
      </w:r>
      <w:r>
        <w:rPr>
          <w:rFonts w:ascii="Times New Roman" w:hAnsi="Times New Roman" w:eastAsia="仿宋" w:cs="Times New Roman"/>
          <w:bCs/>
          <w:position w:val="-20"/>
          <w:sz w:val="32"/>
          <w:szCs w:val="32"/>
        </w:rPr>
        <w:t>号</w:t>
      </w:r>
    </w:p>
    <w:p>
      <w:pPr>
        <w:spacing w:line="600" w:lineRule="exact"/>
        <w:rPr>
          <w:rFonts w:ascii="Times New Roman" w:hAnsi="Times New Roman" w:eastAsia="方正小标宋简体" w:cs="Times New Roman"/>
          <w:sz w:val="44"/>
          <w:szCs w:val="44"/>
        </w:rPr>
      </w:pPr>
    </w:p>
    <w:p>
      <w:pPr>
        <w:spacing w:line="640" w:lineRule="exact"/>
        <w:ind w:left="1697" w:leftChars="808" w:right="1756" w:rightChars="836"/>
        <w:jc w:val="distribute"/>
        <w:rPr>
          <w:rFonts w:eastAsia="方正小标宋简体"/>
          <w:sz w:val="44"/>
          <w:szCs w:val="44"/>
        </w:rPr>
      </w:pPr>
      <w:r>
        <w:rPr>
          <w:rFonts w:eastAsia="方正小标宋简体"/>
          <w:sz w:val="44"/>
          <w:szCs w:val="44"/>
        </w:rPr>
        <w:t>成都高新区统筹城乡工作局</w:t>
      </w:r>
    </w:p>
    <w:p>
      <w:pPr>
        <w:spacing w:line="680" w:lineRule="exact"/>
        <w:ind w:left="1697" w:leftChars="808" w:right="1756" w:rightChars="836"/>
        <w:jc w:val="distribute"/>
        <w:rPr>
          <w:rFonts w:eastAsia="方正小标宋简体"/>
          <w:sz w:val="44"/>
          <w:szCs w:val="44"/>
        </w:rPr>
      </w:pPr>
      <w:r>
        <w:rPr>
          <w:rFonts w:eastAsia="方正小标宋简体"/>
          <w:sz w:val="44"/>
          <w:szCs w:val="44"/>
        </w:rPr>
        <w:t>成都高新区财政金融局</w:t>
      </w:r>
      <w:r>
        <w:rPr>
          <w:rFonts w:hint="eastAsia" w:ascii="方正小标宋简体" w:hAnsi="Times New Roman" w:eastAsia="方正小标宋简体" w:cs="Times New Roman"/>
          <w:sz w:val="42"/>
          <w:szCs w:val="42"/>
        </w:rPr>
        <w:t xml:space="preserve"> </w:t>
      </w:r>
    </w:p>
    <w:p>
      <w:pPr>
        <w:spacing w:line="600" w:lineRule="exact"/>
        <w:jc w:val="center"/>
        <w:rPr>
          <w:rFonts w:ascii="方正小标宋简体" w:hAnsi="Times New Roman" w:eastAsia="方正小标宋简体" w:cs="Times New Roman"/>
          <w:sz w:val="42"/>
          <w:szCs w:val="42"/>
        </w:rPr>
      </w:pPr>
      <w:r>
        <w:rPr>
          <w:rFonts w:hint="eastAsia" w:ascii="方正小标宋简体" w:hAnsi="Times New Roman" w:eastAsia="方正小标宋简体" w:cs="Times New Roman"/>
          <w:sz w:val="42"/>
          <w:szCs w:val="42"/>
        </w:rPr>
        <w:t>关于印发《成都高新区2018年农机购置补贴政策实施方案》的通知</w:t>
      </w:r>
    </w:p>
    <w:p>
      <w:pPr>
        <w:spacing w:line="700" w:lineRule="exact"/>
        <w:rPr>
          <w:rFonts w:ascii="Times New Roman" w:hAnsi="Times New Roman" w:cs="Times New Roman"/>
          <w:sz w:val="40"/>
          <w:szCs w:val="40"/>
        </w:rPr>
      </w:pPr>
    </w:p>
    <w:p>
      <w:pPr>
        <w:spacing w:line="560" w:lineRule="exact"/>
        <w:rPr>
          <w:rFonts w:ascii="Times New Roman" w:hAnsi="Times New Roman" w:eastAsia="方正仿宋" w:cs="Times New Roman"/>
          <w:sz w:val="32"/>
          <w:szCs w:val="32"/>
        </w:rPr>
      </w:pPr>
      <w:r>
        <w:rPr>
          <w:rFonts w:ascii="Times New Roman" w:hAnsi="Times New Roman" w:eastAsia="方正仿宋" w:cs="Times New Roman"/>
          <w:sz w:val="32"/>
          <w:szCs w:val="32"/>
        </w:rPr>
        <w:t>各街道</w:t>
      </w:r>
      <w:r>
        <w:rPr>
          <w:rFonts w:hint="eastAsia" w:ascii="Times New Roman" w:hAnsi="Times New Roman" w:eastAsia="方正仿宋" w:cs="Times New Roman"/>
          <w:sz w:val="32"/>
          <w:szCs w:val="32"/>
        </w:rPr>
        <w:t>办事处、各</w:t>
      </w:r>
      <w:r>
        <w:rPr>
          <w:rFonts w:ascii="Times New Roman" w:hAnsi="Times New Roman" w:eastAsia="方正仿宋" w:cs="Times New Roman"/>
          <w:sz w:val="32"/>
          <w:szCs w:val="32"/>
        </w:rPr>
        <w:t>乡</w:t>
      </w:r>
      <w:r>
        <w:rPr>
          <w:rFonts w:hint="eastAsia" w:ascii="Times New Roman" w:hAnsi="Times New Roman" w:eastAsia="方正仿宋" w:cs="Times New Roman"/>
          <w:sz w:val="32"/>
          <w:szCs w:val="32"/>
        </w:rPr>
        <w:t>（</w:t>
      </w:r>
      <w:r>
        <w:rPr>
          <w:rFonts w:ascii="Times New Roman" w:hAnsi="Times New Roman" w:eastAsia="方正仿宋" w:cs="Times New Roman"/>
          <w:sz w:val="32"/>
          <w:szCs w:val="32"/>
        </w:rPr>
        <w:t>镇</w:t>
      </w:r>
      <w:r>
        <w:rPr>
          <w:rFonts w:hint="eastAsia" w:ascii="Times New Roman" w:hAnsi="Times New Roman" w:eastAsia="方正仿宋" w:cs="Times New Roman"/>
          <w:sz w:val="32"/>
          <w:szCs w:val="32"/>
        </w:rPr>
        <w:t>）人民政府</w:t>
      </w:r>
      <w:r>
        <w:rPr>
          <w:rFonts w:ascii="Times New Roman" w:hAnsi="Times New Roman" w:eastAsia="方正仿宋" w:cs="Times New Roman"/>
          <w:sz w:val="32"/>
          <w:szCs w:val="32"/>
        </w:rPr>
        <w:t>，</w:t>
      </w:r>
      <w:r>
        <w:rPr>
          <w:rFonts w:hint="eastAsia" w:ascii="Times New Roman" w:hAnsi="Times New Roman" w:eastAsia="方正仿宋" w:cs="Times New Roman"/>
          <w:sz w:val="32"/>
          <w:szCs w:val="32"/>
        </w:rPr>
        <w:t>区相关</w:t>
      </w:r>
      <w:r>
        <w:rPr>
          <w:rFonts w:ascii="Times New Roman" w:hAnsi="Times New Roman" w:eastAsia="方正仿宋" w:cs="Times New Roman"/>
          <w:sz w:val="32"/>
          <w:szCs w:val="32"/>
        </w:rPr>
        <w:t>部门：</w:t>
      </w:r>
    </w:p>
    <w:p>
      <w:pPr>
        <w:spacing w:line="560" w:lineRule="exact"/>
        <w:ind w:firstLine="640" w:firstLineChars="200"/>
        <w:rPr>
          <w:rFonts w:ascii="Times New Roman" w:hAnsi="Times New Roman" w:eastAsia="方正仿宋" w:cs="Times New Roman"/>
          <w:sz w:val="32"/>
          <w:szCs w:val="32"/>
        </w:rPr>
      </w:pPr>
      <w:r>
        <w:rPr>
          <w:rFonts w:ascii="Times New Roman" w:hAnsi="Times New Roman" w:eastAsia="方正仿宋" w:cs="Times New Roman"/>
          <w:sz w:val="32"/>
          <w:szCs w:val="32"/>
        </w:rPr>
        <w:t>为</w:t>
      </w:r>
      <w:r>
        <w:rPr>
          <w:rFonts w:hint="eastAsia" w:ascii="Times New Roman" w:hAnsi="Times New Roman" w:eastAsia="方正仿宋" w:cs="Times New Roman"/>
          <w:sz w:val="32"/>
          <w:szCs w:val="32"/>
        </w:rPr>
        <w:t>切实做</w:t>
      </w:r>
      <w:r>
        <w:rPr>
          <w:rFonts w:ascii="Times New Roman" w:hAnsi="Times New Roman" w:eastAsia="方正仿宋" w:cs="Times New Roman"/>
          <w:sz w:val="32"/>
          <w:szCs w:val="32"/>
        </w:rPr>
        <w:t>好</w:t>
      </w:r>
      <w:r>
        <w:rPr>
          <w:rFonts w:hint="eastAsia" w:ascii="Times New Roman" w:hAnsi="Times New Roman" w:eastAsia="方正仿宋" w:cs="Times New Roman"/>
          <w:sz w:val="32"/>
          <w:szCs w:val="32"/>
        </w:rPr>
        <w:t>全区</w:t>
      </w:r>
      <w:r>
        <w:rPr>
          <w:rFonts w:ascii="Times New Roman" w:hAnsi="Times New Roman" w:eastAsia="方正仿宋" w:cs="Times New Roman"/>
          <w:sz w:val="32"/>
          <w:szCs w:val="32"/>
        </w:rPr>
        <w:t>农机购置补贴</w:t>
      </w:r>
      <w:r>
        <w:rPr>
          <w:rFonts w:hint="eastAsia" w:ascii="Times New Roman" w:hAnsi="Times New Roman" w:eastAsia="方正仿宋" w:cs="Times New Roman"/>
          <w:sz w:val="32"/>
          <w:szCs w:val="32"/>
        </w:rPr>
        <w:t>工作</w:t>
      </w:r>
      <w:r>
        <w:rPr>
          <w:rFonts w:ascii="Times New Roman" w:hAnsi="Times New Roman" w:eastAsia="方正仿宋" w:cs="Times New Roman"/>
          <w:sz w:val="32"/>
          <w:szCs w:val="32"/>
        </w:rPr>
        <w:t>，根据《四川省农业厅</w:t>
      </w:r>
      <w:r>
        <w:rPr>
          <w:rFonts w:hint="eastAsia" w:ascii="Times New Roman" w:hAnsi="Times New Roman" w:eastAsia="方正仿宋" w:cs="Times New Roman"/>
          <w:sz w:val="32"/>
          <w:szCs w:val="32"/>
        </w:rPr>
        <w:t xml:space="preserve"> </w:t>
      </w:r>
      <w:r>
        <w:rPr>
          <w:rFonts w:ascii="Times New Roman" w:hAnsi="Times New Roman" w:eastAsia="方正仿宋" w:cs="Times New Roman"/>
          <w:sz w:val="32"/>
          <w:szCs w:val="32"/>
        </w:rPr>
        <w:t>四川省财政厅关于印发〈四川省201</w:t>
      </w:r>
      <w:r>
        <w:rPr>
          <w:rFonts w:hint="eastAsia" w:ascii="Times New Roman" w:hAnsi="Times New Roman" w:eastAsia="方正仿宋" w:cs="Times New Roman"/>
          <w:sz w:val="32"/>
          <w:szCs w:val="32"/>
        </w:rPr>
        <w:t>8</w:t>
      </w:r>
      <w:r>
        <w:rPr>
          <w:rFonts w:ascii="Times New Roman" w:hAnsi="Times New Roman" w:eastAsia="方正仿宋" w:cs="Times New Roman"/>
          <w:sz w:val="32"/>
          <w:szCs w:val="32"/>
        </w:rPr>
        <w:t>-20</w:t>
      </w:r>
      <w:r>
        <w:rPr>
          <w:rFonts w:hint="eastAsia" w:ascii="Times New Roman" w:hAnsi="Times New Roman" w:eastAsia="方正仿宋" w:cs="Times New Roman"/>
          <w:sz w:val="32"/>
          <w:szCs w:val="32"/>
        </w:rPr>
        <w:t>20</w:t>
      </w:r>
      <w:r>
        <w:rPr>
          <w:rFonts w:ascii="Times New Roman" w:hAnsi="Times New Roman" w:eastAsia="方正仿宋" w:cs="Times New Roman"/>
          <w:sz w:val="32"/>
          <w:szCs w:val="32"/>
        </w:rPr>
        <w:t>年农机购置补贴实施指导意见〉的通知》（川农业〔201</w:t>
      </w:r>
      <w:r>
        <w:rPr>
          <w:rFonts w:hint="eastAsia" w:ascii="Times New Roman" w:hAnsi="Times New Roman" w:eastAsia="方正仿宋" w:cs="Times New Roman"/>
          <w:sz w:val="32"/>
          <w:szCs w:val="32"/>
        </w:rPr>
        <w:t>8</w:t>
      </w:r>
      <w:r>
        <w:rPr>
          <w:rFonts w:ascii="Times New Roman" w:hAnsi="Times New Roman" w:eastAsia="方正仿宋" w:cs="Times New Roman"/>
          <w:sz w:val="32"/>
          <w:szCs w:val="32"/>
        </w:rPr>
        <w:t>〕3</w:t>
      </w:r>
      <w:r>
        <w:rPr>
          <w:rFonts w:hint="eastAsia" w:ascii="Times New Roman" w:hAnsi="Times New Roman" w:eastAsia="方正仿宋" w:cs="Times New Roman"/>
          <w:sz w:val="32"/>
          <w:szCs w:val="32"/>
        </w:rPr>
        <w:t>5</w:t>
      </w:r>
      <w:r>
        <w:rPr>
          <w:rFonts w:ascii="Times New Roman" w:hAnsi="Times New Roman" w:eastAsia="方正仿宋" w:cs="Times New Roman"/>
          <w:sz w:val="32"/>
          <w:szCs w:val="32"/>
        </w:rPr>
        <w:t>号）和</w:t>
      </w:r>
      <w:r>
        <w:rPr>
          <w:rFonts w:hint="eastAsia" w:ascii="Times New Roman" w:hAnsi="Times New Roman" w:eastAsia="方正仿宋" w:cs="Times New Roman"/>
          <w:sz w:val="32"/>
          <w:szCs w:val="32"/>
        </w:rPr>
        <w:t>《成都市统筹城乡和农业委员会 成都市财政局关于转发</w:t>
      </w:r>
      <w:r>
        <w:rPr>
          <w:rFonts w:ascii="Times New Roman" w:hAnsi="Times New Roman" w:eastAsia="方正仿宋" w:cs="Times New Roman"/>
          <w:sz w:val="32"/>
          <w:szCs w:val="32"/>
        </w:rPr>
        <w:t>省农业厅</w:t>
      </w:r>
      <w:r>
        <w:rPr>
          <w:rFonts w:hint="eastAsia" w:ascii="Times New Roman" w:hAnsi="Times New Roman" w:eastAsia="方正仿宋" w:cs="Times New Roman"/>
          <w:sz w:val="32"/>
          <w:szCs w:val="32"/>
        </w:rPr>
        <w:t xml:space="preserve"> </w:t>
      </w:r>
      <w:r>
        <w:rPr>
          <w:rFonts w:ascii="Times New Roman" w:hAnsi="Times New Roman" w:eastAsia="方正仿宋" w:cs="Times New Roman"/>
          <w:sz w:val="32"/>
          <w:szCs w:val="32"/>
        </w:rPr>
        <w:t>省财政厅关于</w:t>
      </w:r>
      <w:r>
        <w:rPr>
          <w:rFonts w:hint="eastAsia" w:ascii="Times New Roman" w:hAnsi="Times New Roman" w:eastAsia="方正仿宋" w:cs="Times New Roman"/>
          <w:sz w:val="32"/>
          <w:szCs w:val="32"/>
        </w:rPr>
        <w:t>印发</w:t>
      </w:r>
      <w:r>
        <w:rPr>
          <w:rFonts w:ascii="Times New Roman" w:hAnsi="Times New Roman" w:eastAsia="方正仿宋" w:cs="Times New Roman"/>
          <w:sz w:val="32"/>
          <w:szCs w:val="32"/>
        </w:rPr>
        <w:t>〈四川省201</w:t>
      </w:r>
      <w:r>
        <w:rPr>
          <w:rFonts w:hint="eastAsia" w:ascii="Times New Roman" w:hAnsi="Times New Roman" w:eastAsia="方正仿宋" w:cs="Times New Roman"/>
          <w:sz w:val="32"/>
          <w:szCs w:val="32"/>
        </w:rPr>
        <w:t>8</w:t>
      </w:r>
      <w:r>
        <w:rPr>
          <w:rFonts w:ascii="Times New Roman" w:hAnsi="Times New Roman" w:eastAsia="方正仿宋" w:cs="Times New Roman"/>
          <w:sz w:val="32"/>
          <w:szCs w:val="32"/>
        </w:rPr>
        <w:t>-20</w:t>
      </w:r>
      <w:r>
        <w:rPr>
          <w:rFonts w:hint="eastAsia" w:ascii="Times New Roman" w:hAnsi="Times New Roman" w:eastAsia="方正仿宋" w:cs="Times New Roman"/>
          <w:sz w:val="32"/>
          <w:szCs w:val="32"/>
        </w:rPr>
        <w:t>20</w:t>
      </w:r>
      <w:r>
        <w:rPr>
          <w:rFonts w:ascii="Times New Roman" w:hAnsi="Times New Roman" w:eastAsia="方正仿宋" w:cs="Times New Roman"/>
          <w:sz w:val="32"/>
          <w:szCs w:val="32"/>
        </w:rPr>
        <w:t>年农机购置补贴</w:t>
      </w:r>
      <w:r>
        <w:rPr>
          <w:rFonts w:hint="eastAsia" w:ascii="Times New Roman" w:hAnsi="Times New Roman" w:eastAsia="方正仿宋" w:cs="Times New Roman"/>
          <w:sz w:val="32"/>
          <w:szCs w:val="32"/>
        </w:rPr>
        <w:t>政策</w:t>
      </w:r>
      <w:r>
        <w:rPr>
          <w:rFonts w:ascii="Times New Roman" w:hAnsi="Times New Roman" w:eastAsia="方正仿宋" w:cs="Times New Roman"/>
          <w:sz w:val="32"/>
          <w:szCs w:val="32"/>
        </w:rPr>
        <w:t>实施指导意见〉</w:t>
      </w:r>
      <w:r>
        <w:rPr>
          <w:rFonts w:hint="eastAsia" w:ascii="Times New Roman" w:hAnsi="Times New Roman" w:eastAsia="方正仿宋" w:cs="Times New Roman"/>
          <w:sz w:val="32"/>
          <w:szCs w:val="32"/>
        </w:rPr>
        <w:t>的通知》</w:t>
      </w:r>
      <w:r>
        <w:rPr>
          <w:rFonts w:ascii="Times New Roman" w:hAnsi="Times New Roman" w:eastAsia="方正仿宋" w:cs="Times New Roman"/>
          <w:sz w:val="32"/>
          <w:szCs w:val="32"/>
        </w:rPr>
        <w:t>（</w:t>
      </w:r>
      <w:r>
        <w:rPr>
          <w:rFonts w:hint="eastAsia" w:ascii="Times New Roman" w:hAnsi="Times New Roman" w:eastAsia="方正仿宋" w:cs="Times New Roman"/>
          <w:sz w:val="32"/>
          <w:szCs w:val="32"/>
        </w:rPr>
        <w:t>成农联发</w:t>
      </w:r>
      <w:r>
        <w:rPr>
          <w:rFonts w:ascii="Times New Roman" w:hAnsi="Times New Roman" w:eastAsia="方正仿宋" w:cs="Times New Roman"/>
          <w:sz w:val="32"/>
          <w:szCs w:val="32"/>
        </w:rPr>
        <w:t>〔201</w:t>
      </w:r>
      <w:r>
        <w:rPr>
          <w:rFonts w:hint="eastAsia" w:ascii="Times New Roman" w:hAnsi="Times New Roman" w:eastAsia="方正仿宋" w:cs="Times New Roman"/>
          <w:sz w:val="32"/>
          <w:szCs w:val="32"/>
        </w:rPr>
        <w:t>8</w:t>
      </w:r>
      <w:r>
        <w:rPr>
          <w:rFonts w:ascii="Times New Roman" w:hAnsi="Times New Roman" w:eastAsia="方正仿宋" w:cs="Times New Roman"/>
          <w:sz w:val="32"/>
          <w:szCs w:val="32"/>
        </w:rPr>
        <w:t>〕</w:t>
      </w:r>
      <w:r>
        <w:rPr>
          <w:rFonts w:hint="eastAsia" w:ascii="Times New Roman" w:hAnsi="Times New Roman" w:eastAsia="方正仿宋" w:cs="Times New Roman"/>
          <w:sz w:val="32"/>
          <w:szCs w:val="32"/>
        </w:rPr>
        <w:t>14</w:t>
      </w:r>
      <w:r>
        <w:rPr>
          <w:rFonts w:ascii="Times New Roman" w:hAnsi="Times New Roman" w:eastAsia="方正仿宋" w:cs="Times New Roman"/>
          <w:sz w:val="32"/>
          <w:szCs w:val="32"/>
        </w:rPr>
        <w:t>号</w:t>
      </w:r>
      <w:r>
        <w:rPr>
          <w:rFonts w:hint="eastAsia" w:ascii="Times New Roman" w:hAnsi="Times New Roman" w:eastAsia="方正仿宋" w:cs="Times New Roman"/>
          <w:sz w:val="32"/>
          <w:szCs w:val="32"/>
        </w:rPr>
        <w:t>）</w:t>
      </w:r>
      <w:r>
        <w:rPr>
          <w:rFonts w:ascii="Times New Roman" w:hAnsi="Times New Roman" w:eastAsia="方正仿宋" w:cs="Times New Roman"/>
          <w:sz w:val="32"/>
          <w:szCs w:val="32"/>
        </w:rPr>
        <w:t>文件精神和要求，结合成都高</w:t>
      </w:r>
      <w:r>
        <w:rPr>
          <w:rFonts w:ascii="Times New Roman" w:hAnsi="Times New Roman" w:eastAsia="方正仿宋" w:cs="Times New Roman"/>
          <w:sz w:val="32"/>
          <w:szCs w:val="32"/>
        </w:rPr>
        <mc:AlternateContent>
          <mc:Choice Requires="wps">
            <w:drawing>
              <wp:anchor distT="0" distB="0" distL="114300" distR="114300" simplePos="0" relativeHeight="251672576" behindDoc="0" locked="0" layoutInCell="1" hidden="1" allowOverlap="1">
                <wp:simplePos x="0" y="0"/>
                <wp:positionH relativeFrom="column">
                  <wp:posOffset>-1135380</wp:posOffset>
                </wp:positionH>
                <wp:positionV relativeFrom="paragraph">
                  <wp:posOffset>-1205230</wp:posOffset>
                </wp:positionV>
                <wp:extent cx="63500" cy="63500"/>
                <wp:effectExtent l="0" t="0" r="0" b="0"/>
                <wp:wrapNone/>
                <wp:docPr id="10" name="KGD_Gobal1" descr="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" style="position:absolute;left:0pt;margin-left:-89.4pt;margin-top:-94.9pt;height:5pt;width:5pt;visibility:hidden;z-index:251672576;v-text-anchor:middle;mso-width-relative:page;mso-height-relative:page;" fillcolor="#4F81BD [3204]" filled="t" stroked="t" coordsize="21600,21600" o:gfxdata="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">
                <v:fill on="t" focussize="0,0"/>
                <v:stroke weight="2pt" color="#385D8A [3204]" joinstyle="round"/>
                <v:imagedata o:title=""/>
                <o:lock v:ext="edit" aspectratio="f"/>
              </v:rect>
            </w:pict>
          </mc:Fallback>
        </mc:AlternateContent>
      </w:r>
      <w:r>
        <w:rPr>
          <w:rFonts w:ascii="Times New Roman" w:hAnsi="Times New Roman" w:eastAsia="方正仿宋" w:cs="Times New Roman"/>
          <w:sz w:val="32"/>
          <w:szCs w:val="32"/>
        </w:rPr>
        <mc:AlternateContent>
          <mc:Choice Requires="wps">
            <w:drawing>
              <wp:anchor distT="0" distB="0" distL="114300" distR="114300" simplePos="0" relativeHeight="251661312" behindDoc="1" locked="0" layoutInCell="1" hidden="1" allowOverlap="1">
                <wp:simplePos x="0" y="0"/>
                <wp:positionH relativeFrom="page">
                  <wp:posOffset>-3780155</wp:posOffset>
                </wp:positionH>
                <wp:positionV relativeFrom="page">
                  <wp:posOffset>-5346065</wp:posOffset>
                </wp:positionV>
                <wp:extent cx="15120620" cy="21384260"/>
                <wp:effectExtent l="0" t="0" r="0" b="0"/>
                <wp:wrapNone/>
                <wp:docPr id="6" name="KG_Shd_Rectangle 6"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w="25400" cap="flat" cmpd="sng" algn="ctr">
                          <a:solidFill>
                            <a:srgbClr val="FFFFFF">
                              <a:alpha val="0"/>
                            </a:srgbClr>
                          </a:solidFill>
                          <a:prstDash val="solid"/>
                          <a:round/>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Rectangle 6" o:spid="_x0000_s1026" o:spt="1" style="position:absolute;left:0pt;margin-left:-297.65pt;margin-top:-420.95pt;height:1683.8pt;width:1190.6pt;mso-position-horizontal-relative:page;mso-position-vertical-relative:page;visibility:hidden;z-index:-251655168;v-text-anchor:middle;mso-width-relative:page;mso-height-relative:page;" fillcolor="#FFFFFF" filled="t" stroked="t" coordsize="21600,21600" o:gfxdata="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30HQR3AAAAA8BAAAPAAAAAAAAAAEAIAAA&#10;ACIAAABkcnMvZG93bnJldi54bWxQSwECFAAUAAAACACHTuJAv5SupXoCAAA/BQAADgAAAAAAAAAB&#10;ACAAAAArAQAAZHJzL2Uyb0RvYy54bWxQSwUGAAAAAAYABgBZAQAAFwYAAAAA&#10;">
                <v:fill on="t" opacity="0f" focussize="0,0"/>
                <v:stroke weight="2pt" color="#FFFFFF [3204]" opacity="0f" joinstyle="round"/>
                <v:imagedata o:title=""/>
                <o:lock v:ext="edit" aspectratio="f"/>
              </v:rect>
            </w:pict>
          </mc:Fallback>
        </mc:AlternateContent>
      </w:r>
      <w:r>
        <w:rPr>
          <w:rFonts w:ascii="Times New Roman" w:hAnsi="Times New Roman" w:eastAsia="方正仿宋" w:cs="Times New Roman"/>
          <w:sz w:val="32"/>
          <w:szCs w:val="32"/>
        </w:rPr>
        <w:t>新区实际，制定了《成都高新区201</w:t>
      </w:r>
      <w:r>
        <w:rPr>
          <w:rFonts w:hint="eastAsia" w:ascii="Times New Roman" w:hAnsi="Times New Roman" w:eastAsia="方正仿宋" w:cs="Times New Roman"/>
          <w:sz w:val="32"/>
          <w:szCs w:val="32"/>
        </w:rPr>
        <w:t>8</w:t>
      </w:r>
      <w:r>
        <w:rPr>
          <w:rFonts w:ascii="Times New Roman" w:hAnsi="Times New Roman" w:eastAsia="方正仿宋" w:cs="Times New Roman"/>
          <w:sz w:val="32"/>
          <w:szCs w:val="32"/>
        </w:rPr>
        <w:t>年农机购置补贴政策实施方案》，现印发你们，请遵照执行。</w:t>
      </w:r>
    </w:p>
    <w:p>
      <w:pPr>
        <w:spacing w:line="560" w:lineRule="exact"/>
        <w:jc w:val="center"/>
        <w:rPr>
          <w:rFonts w:ascii="Times New Roman" w:hAnsi="Times New Roman" w:eastAsia="方正仿宋" w:cs="Times New Roman"/>
          <w:sz w:val="32"/>
          <w:szCs w:val="32"/>
        </w:rPr>
      </w:pPr>
    </w:p>
    <w:p>
      <w:pPr>
        <w:spacing w:line="560" w:lineRule="exact"/>
        <w:jc w:val="center"/>
        <w:rPr>
          <w:rFonts w:ascii="方正仿宋" w:hAnsi="Times New Roman" w:eastAsia="方正仿宋" w:cs="Times New Roman"/>
          <w:sz w:val="32"/>
          <w:szCs w:val="32"/>
        </w:rPr>
      </w:pPr>
      <w:r>
        <w:rPr>
          <w:rFonts w:hint="eastAsia" w:ascii="Times New Roman" w:hAnsi="Times New Roman" w:eastAsia="方正仿宋" w:cs="Times New Roman"/>
          <w:sz w:val="32"/>
          <w:szCs w:val="32"/>
        </w:rPr>
        <w:t>附件：</w:t>
      </w:r>
      <w:r>
        <w:rPr>
          <w:rFonts w:hint="eastAsia" w:ascii="方正仿宋" w:hAnsi="Times New Roman" w:eastAsia="方正仿宋" w:cs="Times New Roman"/>
          <w:sz w:val="32"/>
          <w:szCs w:val="32"/>
        </w:rPr>
        <w:t>成都高新区</w:t>
      </w:r>
      <w:r>
        <w:rPr>
          <w:rFonts w:ascii="Times New Roman" w:hAnsi="Times New Roman" w:eastAsia="方正仿宋" w:cs="Times New Roman"/>
          <w:sz w:val="32"/>
          <w:szCs w:val="32"/>
        </w:rPr>
        <w:t>2018</w:t>
      </w:r>
      <w:r>
        <w:rPr>
          <w:rFonts w:hint="eastAsia" w:ascii="方正仿宋" w:hAnsi="Times New Roman" w:eastAsia="方正仿宋" w:cs="Times New Roman"/>
          <w:sz w:val="32"/>
          <w:szCs w:val="32"/>
        </w:rPr>
        <w:t>年农机购置补贴政策实施方案</w:t>
      </w:r>
    </w:p>
    <w:p>
      <w:pPr>
        <w:spacing w:line="560" w:lineRule="exact"/>
        <w:rPr>
          <w:rFonts w:ascii="Times New Roman" w:hAnsi="Times New Roman" w:eastAsia="方正仿宋" w:cs="Times New Roman"/>
          <w:sz w:val="32"/>
          <w:szCs w:val="32"/>
        </w:rPr>
      </w:pPr>
    </w:p>
    <w:p>
      <w:pPr>
        <w:spacing w:line="560" w:lineRule="exact"/>
        <w:ind w:firstLine="4252" w:firstLineChars="1329"/>
        <w:jc w:val="distribute"/>
        <w:rPr>
          <w:rFonts w:ascii="Times New Roman" w:hAnsi="Times New Roman" w:eastAsia="方正仿宋" w:cs="Times New Roman"/>
          <w:sz w:val="32"/>
          <w:szCs w:val="32"/>
        </w:rPr>
      </w:pPr>
      <w:r>
        <w:rPr>
          <w:rFonts w:hint="eastAsia" w:ascii="Times New Roman" w:hAnsi="Times New Roman" w:eastAsia="方正仿宋" w:cs="Times New Roman"/>
          <w:sz w:val="32"/>
          <w:szCs w:val="32"/>
        </w:rPr>
        <w:t xml:space="preserve">成都高新区统筹城乡工作局    </w:t>
      </w:r>
    </w:p>
    <w:p>
      <w:pPr>
        <w:spacing w:line="560" w:lineRule="exact"/>
        <w:ind w:firstLine="4252" w:firstLineChars="1329"/>
        <w:jc w:val="distribute"/>
        <w:rPr>
          <w:rFonts w:ascii="Times New Roman" w:hAnsi="Times New Roman" w:eastAsia="方正仿宋" w:cs="Times New Roman"/>
          <w:sz w:val="32"/>
          <w:szCs w:val="32"/>
        </w:rPr>
      </w:pPr>
      <w:r>
        <w:rPr>
          <w:rFonts w:ascii="Times New Roman" w:hAnsi="Times New Roman" w:eastAsia="方正仿宋" w:cs="Times New Roman"/>
          <w:sz w:val="32"/>
          <w:szCs w:val="32"/>
        </w:rPr>
        <w:t>成都高新区财政</w:t>
      </w:r>
      <w:r>
        <w:rPr>
          <w:rFonts w:hint="eastAsia" w:ascii="Times New Roman" w:hAnsi="Times New Roman" w:eastAsia="方正仿宋" w:cs="Times New Roman"/>
          <w:sz w:val="32"/>
          <w:szCs w:val="32"/>
        </w:rPr>
        <w:t>金融</w:t>
      </w:r>
      <w:r>
        <w:rPr>
          <w:rFonts w:ascii="Times New Roman" w:hAnsi="Times New Roman" w:eastAsia="方正仿宋" w:cs="Times New Roman"/>
          <w:sz w:val="32"/>
          <w:szCs w:val="32"/>
        </w:rPr>
        <w:t>局</w:t>
      </w:r>
    </w:p>
    <w:p>
      <w:pPr>
        <w:spacing w:line="560" w:lineRule="exact"/>
        <w:ind w:firstLine="5600" w:firstLineChars="1750"/>
        <w:rPr>
          <w:rFonts w:ascii="Times New Roman" w:hAnsi="Times New Roman" w:eastAsia="方正仿宋" w:cs="Times New Roman"/>
          <w:sz w:val="32"/>
          <w:szCs w:val="32"/>
        </w:rPr>
      </w:pPr>
      <w:r>
        <w:rPr>
          <w:rFonts w:ascii="Times New Roman" w:hAnsi="Times New Roman" w:eastAsia="方正仿宋" w:cs="Times New Roman"/>
          <w:sz w:val="32"/>
          <w:szCs w:val="32"/>
        </w:rPr>
        <w:t>201</w:t>
      </w:r>
      <w:r>
        <w:rPr>
          <w:rFonts w:hint="eastAsia" w:ascii="Times New Roman" w:hAnsi="Times New Roman" w:eastAsia="方正仿宋" w:cs="Times New Roman"/>
          <w:sz w:val="32"/>
          <w:szCs w:val="32"/>
        </w:rPr>
        <w:t>8</w:t>
      </w:r>
      <w:r>
        <w:rPr>
          <w:rFonts w:ascii="Times New Roman" w:hAnsi="Times New Roman" w:eastAsia="方正仿宋" w:cs="Times New Roman"/>
          <w:sz w:val="32"/>
          <w:szCs w:val="32"/>
        </w:rPr>
        <w:t>年</w:t>
      </w:r>
      <w:r>
        <w:rPr>
          <w:rFonts w:hint="eastAsia" w:ascii="Times New Roman" w:hAnsi="Times New Roman" w:eastAsia="方正仿宋" w:cs="Times New Roman"/>
          <w:sz w:val="32"/>
          <w:szCs w:val="32"/>
        </w:rPr>
        <w:t>6</w:t>
      </w:r>
      <w:r>
        <w:rPr>
          <w:rFonts w:ascii="Times New Roman" w:hAnsi="Times New Roman" w:eastAsia="方正仿宋" w:cs="Times New Roman"/>
          <w:sz w:val="32"/>
          <w:szCs w:val="32"/>
        </w:rPr>
        <w:t>月6日</w:t>
      </w:r>
    </w:p>
    <w:p>
      <w:pPr>
        <w:spacing w:line="700" w:lineRule="exact"/>
        <w:rPr>
          <w:rFonts w:ascii="Times New Roman" w:hAnsi="Times New Roman" w:eastAsia="方正小标宋简体" w:cs="Times New Roman"/>
          <w:sz w:val="44"/>
          <w:szCs w:val="44"/>
        </w:rPr>
      </w:pPr>
    </w:p>
    <w:p>
      <w:pPr>
        <w:spacing w:line="700" w:lineRule="exact"/>
        <w:rPr>
          <w:rFonts w:ascii="Times New Roman" w:hAnsi="Times New Roman" w:eastAsia="方正小标宋简体" w:cs="Times New Roman"/>
          <w:sz w:val="44"/>
          <w:szCs w:val="44"/>
        </w:rPr>
      </w:pPr>
    </w:p>
    <w:p>
      <w:pPr>
        <w:spacing w:line="700" w:lineRule="exact"/>
        <w:rPr>
          <w:rFonts w:ascii="Times New Roman" w:hAnsi="Times New Roman" w:eastAsia="方正小标宋简体" w:cs="Times New Roman"/>
          <w:sz w:val="44"/>
          <w:szCs w:val="44"/>
        </w:rPr>
      </w:pPr>
      <w:bookmarkStart w:id="0" w:name="_GoBack"/>
      <w:bookmarkEnd w:id="0"/>
    </w:p>
    <w:p>
      <w:pPr>
        <w:spacing w:line="700" w:lineRule="exact"/>
        <w:rPr>
          <w:rFonts w:ascii="Times New Roman" w:hAnsi="Times New Roman" w:eastAsia="方正小标宋简体" w:cs="Times New Roman"/>
          <w:sz w:val="44"/>
          <w:szCs w:val="44"/>
        </w:rPr>
      </w:pPr>
    </w:p>
    <w:p>
      <w:pPr>
        <w:spacing w:line="700" w:lineRule="exact"/>
        <w:rPr>
          <w:rFonts w:ascii="Times New Roman" w:hAnsi="Times New Roman" w:eastAsia="方正小标宋简体" w:cs="Times New Roman"/>
          <w:sz w:val="44"/>
          <w:szCs w:val="44"/>
        </w:rPr>
      </w:pPr>
    </w:p>
    <w:p>
      <w:pPr>
        <w:spacing w:line="700" w:lineRule="exact"/>
        <w:rPr>
          <w:rFonts w:ascii="Times New Roman" w:hAnsi="Times New Roman" w:eastAsia="方正小标宋简体" w:cs="Times New Roman"/>
          <w:sz w:val="44"/>
          <w:szCs w:val="44"/>
        </w:rPr>
      </w:pPr>
    </w:p>
    <w:p>
      <w:pPr>
        <w:spacing w:line="700" w:lineRule="exact"/>
        <w:rPr>
          <w:rFonts w:ascii="Times New Roman" w:hAnsi="Times New Roman" w:eastAsia="方正小标宋简体" w:cs="Times New Roman"/>
          <w:sz w:val="44"/>
          <w:szCs w:val="44"/>
        </w:rPr>
      </w:pPr>
    </w:p>
    <w:p>
      <w:pPr>
        <w:spacing w:line="700" w:lineRule="exact"/>
        <w:rPr>
          <w:rFonts w:ascii="Times New Roman" w:hAnsi="Times New Roman" w:eastAsia="方正小标宋简体" w:cs="Times New Roman"/>
          <w:sz w:val="44"/>
          <w:szCs w:val="44"/>
        </w:rPr>
      </w:pPr>
    </w:p>
    <w:p>
      <w:pPr>
        <w:spacing w:line="700" w:lineRule="exact"/>
        <w:rPr>
          <w:rFonts w:ascii="Times New Roman" w:hAnsi="Times New Roman" w:eastAsia="方正小标宋简体" w:cs="Times New Roman"/>
          <w:sz w:val="44"/>
          <w:szCs w:val="44"/>
        </w:rPr>
      </w:pPr>
    </w:p>
    <w:p>
      <w:pPr>
        <w:spacing w:line="700" w:lineRule="exact"/>
        <w:rPr>
          <w:rFonts w:ascii="Times New Roman" w:hAnsi="Times New Roman" w:eastAsia="方正小标宋简体" w:cs="Times New Roman"/>
          <w:sz w:val="44"/>
          <w:szCs w:val="44"/>
        </w:rPr>
      </w:pPr>
    </w:p>
    <w:p>
      <w:pPr>
        <w:spacing w:line="700" w:lineRule="exact"/>
        <w:rPr>
          <w:rFonts w:ascii="Times New Roman" w:hAnsi="Times New Roman" w:eastAsia="方正小标宋简体" w:cs="Times New Roman"/>
          <w:sz w:val="44"/>
          <w:szCs w:val="44"/>
        </w:rPr>
      </w:pPr>
    </w:p>
    <w:p>
      <w:pPr>
        <w:spacing w:line="700" w:lineRule="exact"/>
        <w:rPr>
          <w:rFonts w:ascii="Times New Roman" w:hAnsi="Times New Roman" w:eastAsia="方正小标宋简体" w:cs="Times New Roman"/>
          <w:sz w:val="44"/>
          <w:szCs w:val="44"/>
        </w:rPr>
      </w:pPr>
    </w:p>
    <w:p>
      <w:pPr>
        <w:spacing w:line="700" w:lineRule="exact"/>
        <w:rPr>
          <w:rFonts w:ascii="方正黑体" w:hAnsi="Times New Roman" w:eastAsia="方正黑体" w:cs="Times New Roman"/>
          <w:sz w:val="32"/>
          <w:szCs w:val="32"/>
        </w:rPr>
      </w:pPr>
      <w:r>
        <w:rPr>
          <w:rFonts w:hint="eastAsia" w:ascii="方正黑体" w:hAnsi="Times New Roman" w:eastAsia="方正黑体" w:cs="Times New Roman"/>
          <w:sz w:val="32"/>
          <w:szCs w:val="32"/>
        </w:rPr>
        <w:t>附件</w:t>
      </w:r>
    </w:p>
    <w:p>
      <w:pPr>
        <w:spacing w:line="68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成都高新区2018年农机购置补贴政策</w:t>
      </w:r>
    </w:p>
    <w:p>
      <w:pPr>
        <w:spacing w:line="68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实施方案</w:t>
      </w:r>
    </w:p>
    <w:p>
      <w:pPr>
        <w:spacing w:line="570" w:lineRule="exact"/>
        <w:jc w:val="center"/>
        <w:rPr>
          <w:rFonts w:ascii="方正小标宋简体" w:hAnsi="Times New Roman" w:eastAsia="方正小标宋简体" w:cs="Times New Roman"/>
          <w:sz w:val="44"/>
          <w:szCs w:val="44"/>
        </w:rPr>
      </w:pPr>
    </w:p>
    <w:p>
      <w:pPr>
        <w:spacing w:line="570" w:lineRule="exact"/>
        <w:ind w:firstLine="640" w:firstLineChars="200"/>
        <w:rPr>
          <w:rFonts w:ascii="Times New Roman" w:hAnsi="Times New Roman" w:eastAsia="方正黑体" w:cs="Times New Roman"/>
          <w:sz w:val="32"/>
          <w:szCs w:val="32"/>
        </w:rPr>
      </w:pPr>
      <w:r>
        <w:rPr>
          <w:rFonts w:ascii="Times New Roman" w:hAnsi="Times New Roman" w:eastAsia="方正黑体" w:cs="Times New Roman"/>
          <w:sz w:val="32"/>
          <w:szCs w:val="32"/>
        </w:rPr>
        <w:t>一、总体要求</w:t>
      </w:r>
    </w:p>
    <w:p>
      <w:pPr>
        <w:spacing w:line="570" w:lineRule="exact"/>
        <w:ind w:firstLine="640" w:firstLineChars="200"/>
        <w:rPr>
          <w:rFonts w:ascii="Times New Roman" w:hAnsi="Times New Roman" w:eastAsia="方正仿宋" w:cs="Times New Roman"/>
          <w:sz w:val="32"/>
          <w:szCs w:val="32"/>
        </w:rPr>
      </w:pPr>
      <w:r>
        <w:rPr>
          <w:rFonts w:hint="eastAsia" w:ascii="Times New Roman" w:hAnsi="Times New Roman" w:eastAsia="方正仿宋" w:cs="Times New Roman"/>
          <w:sz w:val="32"/>
          <w:szCs w:val="32"/>
        </w:rPr>
        <w:t>深入贯彻落实党的十九大精神，紧紧围绕实施乡村振兴战略，以推进农业供给侧结构性改革、促进农业机械化全程全面高质高效发展为基本要求；</w:t>
      </w:r>
      <w:r>
        <w:rPr>
          <w:rFonts w:ascii="Times New Roman" w:hAnsi="Times New Roman" w:eastAsia="方正仿宋" w:cs="Times New Roman"/>
          <w:sz w:val="32"/>
          <w:szCs w:val="32"/>
        </w:rPr>
        <w:t>通过农业机械（以下简称农机）购置补贴政策实施，充分调动和保护农民购买使用农机的积极性，促进农机装备结构优化、农机化作业能力和水平提升，推进农业发展方式转变，保障主要农产品有效供给</w:t>
      </w:r>
      <w:r>
        <w:rPr>
          <w:rFonts w:hint="eastAsia" w:ascii="Times New Roman" w:hAnsi="Times New Roman" w:eastAsia="方正仿宋" w:cs="Times New Roman"/>
          <w:sz w:val="32"/>
          <w:szCs w:val="32"/>
        </w:rPr>
        <w:t>；</w:t>
      </w:r>
      <w:r>
        <w:rPr>
          <w:rFonts w:ascii="Times New Roman" w:hAnsi="Times New Roman" w:eastAsia="方正仿宋" w:cs="Times New Roman"/>
          <w:sz w:val="32"/>
          <w:szCs w:val="32"/>
        </w:rPr>
        <w:t>注重突出重点，加快推进主要农作物生产全程机械化，提高政策的指向性和精准性；注重改革完善，优化制度设计，体现惠民公平和便民高效，突出政策的普惠性、稳定性；注重规范实施，加强过程监管，强化信息公开、绩效考核和廉政风险防控，保障资金安全；注重市场化原侧，通过市场机制发挥补贴政策对农机化发展的引导作用，推进补贴产品供需双方市场化对接，保障购机者选机购机自主权，促进农机科技进步</w:t>
      </w:r>
      <w:r>
        <w:rPr>
          <w:rFonts w:hint="eastAsia" w:ascii="Times New Roman" w:hAnsi="Times New Roman" w:eastAsia="方正仿宋" w:cs="Times New Roman"/>
          <w:sz w:val="32"/>
          <w:szCs w:val="32"/>
        </w:rPr>
        <w:t>，不断提升公众满意度和政策实现度</w:t>
      </w:r>
      <w:r>
        <w:rPr>
          <w:rFonts w:ascii="Times New Roman" w:hAnsi="Times New Roman" w:eastAsia="方正仿宋" w:cs="Times New Roman"/>
          <w:sz w:val="32"/>
          <w:szCs w:val="32"/>
        </w:rPr>
        <w:t>。</w:t>
      </w:r>
    </w:p>
    <w:p>
      <w:pPr>
        <w:spacing w:line="570" w:lineRule="exact"/>
        <w:ind w:firstLine="640" w:firstLineChars="200"/>
        <w:rPr>
          <w:rFonts w:ascii="Times New Roman" w:hAnsi="Times New Roman" w:eastAsia="方正黑体" w:cs="Times New Roman"/>
          <w:sz w:val="32"/>
          <w:szCs w:val="32"/>
        </w:rPr>
      </w:pPr>
      <w:r>
        <w:rPr>
          <w:rFonts w:ascii="Times New Roman" w:hAnsi="Times New Roman" w:eastAsia="方正黑体" w:cs="Times New Roman"/>
          <w:sz w:val="32"/>
          <w:szCs w:val="32"/>
        </w:rPr>
        <w:t>二、实施范围及规模</w:t>
      </w:r>
    </w:p>
    <w:p>
      <w:pPr>
        <w:spacing w:line="570" w:lineRule="exact"/>
        <w:rPr>
          <w:rFonts w:ascii="Times New Roman" w:hAnsi="Times New Roman" w:eastAsia="方正仿宋" w:cs="Times New Roman"/>
          <w:sz w:val="32"/>
          <w:szCs w:val="32"/>
        </w:rPr>
      </w:pPr>
      <w:r>
        <w:rPr>
          <w:rFonts w:ascii="Times New Roman" w:hAnsi="Times New Roman" w:eastAsia="方正仿宋" w:cs="Times New Roman"/>
          <w:sz w:val="32"/>
          <w:szCs w:val="32"/>
        </w:rPr>
        <w:t xml:space="preserve"> </w:t>
      </w:r>
      <w:r>
        <w:rPr>
          <w:rFonts w:ascii="Times New Roman" w:hAnsi="Times New Roman" w:eastAsia="方正楷体" w:cs="Times New Roman"/>
          <w:sz w:val="32"/>
          <w:szCs w:val="32"/>
        </w:rPr>
        <w:t xml:space="preserve">  </w:t>
      </w:r>
      <w:r>
        <w:rPr>
          <w:rFonts w:hint="eastAsia" w:ascii="Times New Roman" w:hAnsi="Times New Roman" w:eastAsia="方正楷体" w:cs="Times New Roman"/>
          <w:sz w:val="32"/>
          <w:szCs w:val="32"/>
        </w:rPr>
        <w:t>（一）</w:t>
      </w:r>
      <w:r>
        <w:rPr>
          <w:rFonts w:ascii="Times New Roman" w:hAnsi="Times New Roman" w:eastAsia="方正楷体" w:cs="Times New Roman"/>
          <w:sz w:val="32"/>
          <w:szCs w:val="32"/>
        </w:rPr>
        <w:t>实施范围。</w:t>
      </w:r>
      <w:r>
        <w:rPr>
          <w:rFonts w:ascii="Times New Roman" w:hAnsi="Times New Roman" w:eastAsia="方正仿宋" w:cs="Times New Roman"/>
          <w:sz w:val="32"/>
          <w:szCs w:val="32"/>
        </w:rPr>
        <w:t>成都高新区所有街道（乡镇)。</w:t>
      </w:r>
    </w:p>
    <w:p>
      <w:pPr>
        <w:spacing w:line="570" w:lineRule="exact"/>
        <w:rPr>
          <w:rFonts w:ascii="仿宋" w:hAnsi="仿宋" w:eastAsia="仿宋" w:cs="仿宋"/>
          <w:sz w:val="32"/>
          <w:szCs w:val="32"/>
        </w:rPr>
      </w:pPr>
      <w:r>
        <w:rPr>
          <w:rFonts w:ascii="Times New Roman" w:hAnsi="Times New Roman" w:eastAsia="方正仿宋" w:cs="Times New Roman"/>
          <w:sz w:val="32"/>
          <w:szCs w:val="32"/>
        </w:rPr>
        <w:t xml:space="preserve">   </w:t>
      </w:r>
      <w:r>
        <w:rPr>
          <w:rFonts w:hint="eastAsia" w:ascii="Times New Roman" w:hAnsi="Times New Roman" w:eastAsia="方正楷体" w:cs="Times New Roman"/>
          <w:sz w:val="32"/>
          <w:szCs w:val="32"/>
        </w:rPr>
        <w:t>（二）</w:t>
      </w:r>
      <w:r>
        <w:rPr>
          <w:rFonts w:ascii="Times New Roman" w:hAnsi="Times New Roman" w:eastAsia="方正楷体" w:cs="Times New Roman"/>
          <w:sz w:val="32"/>
          <w:szCs w:val="32"/>
        </w:rPr>
        <w:t>资金规模。</w:t>
      </w:r>
      <w:r>
        <w:rPr>
          <w:rFonts w:hint="eastAsia" w:ascii="仿宋" w:hAnsi="仿宋" w:eastAsia="仿宋" w:cs="仿宋"/>
          <w:sz w:val="32"/>
          <w:szCs w:val="32"/>
        </w:rPr>
        <w:t>依据《四川省财政厅 四川省农业厅关于提前下达2018年中央财政相关农业专项资金的通知》（川财农</w:t>
      </w:r>
      <w:r>
        <w:rPr>
          <w:rFonts w:ascii="Times New Roman" w:hAnsi="Times New Roman" w:eastAsia="方正仿宋" w:cs="Times New Roman"/>
          <w:sz w:val="32"/>
          <w:szCs w:val="32"/>
        </w:rPr>
        <w:t>〔201</w:t>
      </w:r>
      <w:r>
        <w:rPr>
          <w:rFonts w:hint="eastAsia" w:ascii="Times New Roman" w:hAnsi="Times New Roman" w:eastAsia="方正仿宋" w:cs="Times New Roman"/>
          <w:sz w:val="32"/>
          <w:szCs w:val="32"/>
        </w:rPr>
        <w:t>7</w:t>
      </w:r>
      <w:r>
        <w:rPr>
          <w:rFonts w:ascii="Times New Roman" w:hAnsi="Times New Roman" w:eastAsia="方正仿宋" w:cs="Times New Roman"/>
          <w:sz w:val="32"/>
          <w:szCs w:val="32"/>
        </w:rPr>
        <w:t>〕</w:t>
      </w:r>
      <w:r>
        <w:rPr>
          <w:rFonts w:hint="eastAsia" w:ascii="仿宋" w:hAnsi="仿宋" w:eastAsia="仿宋" w:cs="仿宋"/>
          <w:sz w:val="32"/>
          <w:szCs w:val="32"/>
        </w:rPr>
        <w:t>195号）文件精神，资金规模为</w:t>
      </w:r>
      <w:r>
        <w:rPr>
          <w:rFonts w:hint="eastAsia" w:ascii="Times New Roman" w:hAnsi="Times New Roman" w:eastAsia="方正仿宋" w:cs="Times New Roman"/>
          <w:sz w:val="32"/>
          <w:szCs w:val="32"/>
        </w:rPr>
        <w:t>2017年中央补贴财政结存资金</w:t>
      </w:r>
      <w:r>
        <w:rPr>
          <w:rFonts w:ascii="Times New Roman" w:hAnsi="Times New Roman" w:eastAsia="方正仿宋" w:cs="Times New Roman"/>
          <w:sz w:val="32"/>
          <w:szCs w:val="32"/>
        </w:rPr>
        <w:t>和成都市、成都高新区农机购置累加补贴资金额度。</w:t>
      </w:r>
    </w:p>
    <w:p>
      <w:pPr>
        <w:spacing w:line="570" w:lineRule="exact"/>
        <w:ind w:firstLine="640" w:firstLineChars="200"/>
        <w:rPr>
          <w:rFonts w:ascii="Times New Roman" w:hAnsi="Times New Roman" w:eastAsia="方正黑体" w:cs="Times New Roman"/>
          <w:sz w:val="32"/>
          <w:szCs w:val="32"/>
        </w:rPr>
      </w:pPr>
      <w:r>
        <w:rPr>
          <w:rFonts w:ascii="Times New Roman" w:hAnsi="Times New Roman" w:eastAsia="方正黑体" w:cs="Times New Roman"/>
          <w:sz w:val="32"/>
          <w:szCs w:val="32"/>
        </w:rPr>
        <w:t>三、补贴机具种类范围及补贴标准</w:t>
      </w:r>
    </w:p>
    <w:p>
      <w:pPr>
        <w:spacing w:line="570" w:lineRule="exact"/>
        <w:rPr>
          <w:rFonts w:ascii="Times New Roman" w:hAnsi="Times New Roman" w:eastAsia="方正仿宋" w:cs="Times New Roman"/>
          <w:sz w:val="32"/>
          <w:szCs w:val="32"/>
        </w:rPr>
      </w:pPr>
      <w:r>
        <w:rPr>
          <w:rFonts w:ascii="Times New Roman" w:hAnsi="Times New Roman" w:eastAsia="方正仿宋" w:cs="Times New Roman"/>
          <w:sz w:val="32"/>
          <w:szCs w:val="32"/>
        </w:rPr>
        <w:t xml:space="preserve"> </w:t>
      </w:r>
      <w:r>
        <w:rPr>
          <w:rFonts w:ascii="Times New Roman" w:hAnsi="Times New Roman" w:eastAsia="方正楷体" w:cs="Times New Roman"/>
          <w:sz w:val="32"/>
          <w:szCs w:val="32"/>
        </w:rPr>
        <w:t xml:space="preserve">  </w:t>
      </w:r>
      <w:r>
        <w:rPr>
          <w:rFonts w:hint="eastAsia" w:ascii="Times New Roman" w:hAnsi="Times New Roman" w:eastAsia="方正楷体" w:cs="Times New Roman"/>
          <w:sz w:val="32"/>
          <w:szCs w:val="32"/>
        </w:rPr>
        <w:t>（一）</w:t>
      </w:r>
      <w:r>
        <w:rPr>
          <w:rFonts w:ascii="Times New Roman" w:hAnsi="Times New Roman" w:eastAsia="方正楷体" w:cs="Times New Roman"/>
          <w:sz w:val="32"/>
          <w:szCs w:val="32"/>
        </w:rPr>
        <w:t>补贴机具种类范围。</w:t>
      </w:r>
      <w:r>
        <w:rPr>
          <w:rFonts w:hint="eastAsia" w:ascii="仿宋_GB2312" w:hAnsi="仿宋" w:eastAsia="仿宋_GB2312"/>
          <w:color w:val="000000"/>
          <w:kern w:val="0"/>
          <w:sz w:val="32"/>
          <w:szCs w:val="32"/>
        </w:rPr>
        <w:t>根据成都高新区农业发展实际，我区农机购置补贴实行补贴范围内机具敞开补贴。优先保证粮食等主要农产品生产所需机具和免耕播种、高效植保、节水灌溉、高效施肥、秸秆还田离田、残膜回收、畜禽粪污资源化利用、病死畜禽无害化处理等农业绿色发展机具的补贴需要。</w:t>
      </w:r>
      <w:r>
        <w:rPr>
          <w:rFonts w:ascii="Times New Roman" w:hAnsi="Times New Roman" w:eastAsia="方正仿宋" w:cs="Times New Roman"/>
          <w:sz w:val="32"/>
          <w:szCs w:val="32"/>
        </w:rPr>
        <w:t>成都高新区201</w:t>
      </w:r>
      <w:r>
        <w:rPr>
          <w:rFonts w:hint="eastAsia" w:ascii="Times New Roman" w:hAnsi="Times New Roman" w:eastAsia="方正仿宋" w:cs="Times New Roman"/>
          <w:sz w:val="32"/>
          <w:szCs w:val="32"/>
        </w:rPr>
        <w:t>8</w:t>
      </w:r>
      <w:r>
        <w:rPr>
          <w:rFonts w:ascii="Times New Roman" w:hAnsi="Times New Roman" w:eastAsia="方正仿宋" w:cs="Times New Roman"/>
          <w:sz w:val="32"/>
          <w:szCs w:val="32"/>
        </w:rPr>
        <w:t>年农机购置补贴机具种类范围为：耕整地机械、种植施肥机械、田间管理机械、收获机械、收获后处理机械、农产品初加工机械、</w:t>
      </w:r>
      <w:r>
        <w:rPr>
          <w:rFonts w:hint="eastAsia" w:ascii="Times New Roman" w:hAnsi="Times New Roman" w:eastAsia="方正仿宋" w:cs="Times New Roman"/>
          <w:sz w:val="32"/>
          <w:szCs w:val="32"/>
        </w:rPr>
        <w:t>农用搬运机械、</w:t>
      </w:r>
      <w:r>
        <w:rPr>
          <w:rFonts w:ascii="Times New Roman" w:hAnsi="Times New Roman" w:eastAsia="方正仿宋" w:cs="Times New Roman"/>
          <w:sz w:val="32"/>
          <w:szCs w:val="32"/>
        </w:rPr>
        <w:t>排灌机械、畜牧</w:t>
      </w:r>
      <w:r>
        <w:rPr>
          <w:rFonts w:hint="eastAsia" w:ascii="Times New Roman" w:hAnsi="Times New Roman" w:eastAsia="方正仿宋" w:cs="Times New Roman"/>
          <w:sz w:val="32"/>
          <w:szCs w:val="32"/>
        </w:rPr>
        <w:t>机械、</w:t>
      </w:r>
      <w:r>
        <w:rPr>
          <w:rFonts w:ascii="Times New Roman" w:hAnsi="Times New Roman" w:eastAsia="方正仿宋" w:cs="Times New Roman"/>
          <w:sz w:val="32"/>
          <w:szCs w:val="32"/>
        </w:rPr>
        <w:t>水产机械、</w:t>
      </w:r>
      <w:r>
        <w:rPr>
          <w:rFonts w:hint="eastAsia" w:ascii="Times New Roman" w:hAnsi="Times New Roman" w:eastAsia="方正仿宋" w:cs="Times New Roman"/>
          <w:sz w:val="32"/>
          <w:szCs w:val="32"/>
        </w:rPr>
        <w:t>农业废弃物利用处理设备、农田基本建设机械、</w:t>
      </w:r>
      <w:r>
        <w:rPr>
          <w:rFonts w:ascii="Times New Roman" w:hAnsi="Times New Roman" w:eastAsia="方正仿宋" w:cs="Times New Roman"/>
          <w:sz w:val="32"/>
          <w:szCs w:val="32"/>
        </w:rPr>
        <w:t>设施农业设备、动力机械、其他机械共1</w:t>
      </w:r>
      <w:r>
        <w:rPr>
          <w:rFonts w:hint="eastAsia" w:ascii="Times New Roman" w:hAnsi="Times New Roman" w:eastAsia="方正仿宋" w:cs="Times New Roman"/>
          <w:sz w:val="32"/>
          <w:szCs w:val="32"/>
        </w:rPr>
        <w:t>5</w:t>
      </w:r>
      <w:r>
        <w:rPr>
          <w:rFonts w:ascii="Times New Roman" w:hAnsi="Times New Roman" w:eastAsia="方正仿宋" w:cs="Times New Roman"/>
          <w:sz w:val="32"/>
          <w:szCs w:val="32"/>
        </w:rPr>
        <w:t>大类3</w:t>
      </w:r>
      <w:r>
        <w:rPr>
          <w:rFonts w:hint="eastAsia" w:ascii="Times New Roman" w:hAnsi="Times New Roman" w:eastAsia="方正仿宋" w:cs="Times New Roman"/>
          <w:sz w:val="32"/>
          <w:szCs w:val="32"/>
        </w:rPr>
        <w:t>8</w:t>
      </w:r>
      <w:r>
        <w:rPr>
          <w:rFonts w:ascii="Times New Roman" w:hAnsi="Times New Roman" w:eastAsia="方正仿宋" w:cs="Times New Roman"/>
          <w:sz w:val="32"/>
          <w:szCs w:val="32"/>
        </w:rPr>
        <w:t>小类</w:t>
      </w:r>
      <w:r>
        <w:rPr>
          <w:rFonts w:hint="eastAsia" w:ascii="Times New Roman" w:hAnsi="Times New Roman" w:eastAsia="方正仿宋" w:cs="Times New Roman"/>
          <w:sz w:val="32"/>
          <w:szCs w:val="32"/>
        </w:rPr>
        <w:t>104</w:t>
      </w:r>
      <w:r>
        <w:rPr>
          <w:rFonts w:ascii="Times New Roman" w:hAnsi="Times New Roman" w:eastAsia="方正仿宋" w:cs="Times New Roman"/>
          <w:sz w:val="32"/>
          <w:szCs w:val="32"/>
        </w:rPr>
        <w:t>个品目</w:t>
      </w:r>
      <w:r>
        <w:rPr>
          <w:rFonts w:hint="eastAsia" w:ascii="Times New Roman" w:hAnsi="Times New Roman" w:eastAsia="方正仿宋" w:cs="Times New Roman"/>
          <w:sz w:val="32"/>
          <w:szCs w:val="32"/>
        </w:rPr>
        <w:t>（</w:t>
      </w:r>
      <w:r>
        <w:rPr>
          <w:rFonts w:ascii="Times New Roman" w:hAnsi="Times New Roman" w:eastAsia="方正仿宋" w:cs="Times New Roman"/>
          <w:sz w:val="32"/>
          <w:szCs w:val="32"/>
        </w:rPr>
        <w:t>详见附件</w:t>
      </w:r>
      <w:r>
        <w:rPr>
          <w:rFonts w:hint="eastAsia" w:ascii="Times New Roman" w:hAnsi="Times New Roman" w:eastAsia="方正仿宋" w:cs="Times New Roman"/>
          <w:sz w:val="32"/>
          <w:szCs w:val="32"/>
        </w:rPr>
        <w:t>1）</w:t>
      </w:r>
      <w:r>
        <w:rPr>
          <w:rFonts w:ascii="Times New Roman" w:hAnsi="Times New Roman" w:eastAsia="方正仿宋" w:cs="Times New Roman"/>
          <w:sz w:val="32"/>
          <w:szCs w:val="32"/>
        </w:rPr>
        <w:t>。四川省201</w:t>
      </w:r>
      <w:r>
        <w:rPr>
          <w:rFonts w:hint="eastAsia" w:ascii="Times New Roman" w:hAnsi="Times New Roman" w:eastAsia="方正仿宋" w:cs="Times New Roman"/>
          <w:sz w:val="32"/>
          <w:szCs w:val="32"/>
        </w:rPr>
        <w:t>8</w:t>
      </w:r>
      <w:r>
        <w:rPr>
          <w:rFonts w:ascii="Times New Roman" w:hAnsi="Times New Roman" w:eastAsia="方正仿宋" w:cs="Times New Roman"/>
          <w:sz w:val="32"/>
          <w:szCs w:val="32"/>
        </w:rPr>
        <w:t>年农机购置补贴机具种类范围将通过省农业厅门户网(</w:t>
      </w:r>
      <w:r>
        <w:rPr>
          <w:rFonts w:hint="eastAsia" w:ascii="仿宋_GB2312" w:hAnsi="仿宋" w:eastAsia="仿宋_GB2312"/>
          <w:color w:val="000000"/>
          <w:kern w:val="0"/>
          <w:sz w:val="32"/>
          <w:szCs w:val="32"/>
        </w:rPr>
        <w:t>http://www.scagri.gov.cn/ztzl/njgzbtxx/</w:t>
      </w:r>
      <w:r>
        <w:rPr>
          <w:rFonts w:ascii="Times New Roman" w:hAnsi="Times New Roman" w:eastAsia="方正仿宋" w:cs="Times New Roman"/>
          <w:sz w:val="32"/>
          <w:szCs w:val="32"/>
        </w:rPr>
        <w:t>)对外公告。</w:t>
      </w:r>
    </w:p>
    <w:p>
      <w:pPr>
        <w:spacing w:line="570" w:lineRule="exact"/>
        <w:ind w:firstLine="640" w:firstLineChars="200"/>
        <w:rPr>
          <w:rFonts w:hint="eastAsia" w:ascii="仿宋" w:hAnsi="仿宋" w:eastAsia="仿宋" w:cs="仿宋"/>
          <w:sz w:val="32"/>
          <w:szCs w:val="32"/>
        </w:rPr>
      </w:pPr>
      <w:r>
        <w:rPr>
          <w:rFonts w:hint="eastAsia" w:ascii="Times New Roman" w:hAnsi="Times New Roman" w:eastAsia="方正楷体" w:cs="Times New Roman"/>
          <w:sz w:val="32"/>
          <w:szCs w:val="32"/>
        </w:rPr>
        <w:t>（二）</w:t>
      </w:r>
      <w:r>
        <w:rPr>
          <w:rFonts w:ascii="Times New Roman" w:hAnsi="Times New Roman" w:eastAsia="方正楷体" w:cs="Times New Roman"/>
          <w:sz w:val="32"/>
          <w:szCs w:val="32"/>
        </w:rPr>
        <w:t>补贴机具产品资质。</w:t>
      </w:r>
      <w:r>
        <w:rPr>
          <w:rFonts w:hint="eastAsia" w:ascii="仿宋" w:hAnsi="仿宋" w:eastAsia="仿宋" w:cs="仿宋"/>
          <w:color w:val="000000"/>
          <w:kern w:val="0"/>
          <w:sz w:val="32"/>
          <w:szCs w:val="32"/>
        </w:rPr>
        <w:t>补贴机具必须是补贴范围内产品，同时还应具备以下资质之一：（1）获得农业机械试验鉴定证书（农业机械推广鉴定证书）；（2）获得农机强制性产品认证证书；（3）列入农机自愿性认证采信试点范围，获得农机自愿性产品认证证书。</w:t>
      </w:r>
    </w:p>
    <w:p>
      <w:pPr>
        <w:snapToGrid w:val="0"/>
        <w:spacing w:line="570" w:lineRule="exact"/>
        <w:ind w:firstLine="640" w:firstLineChars="200"/>
        <w:contextualSpacing/>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为加快优势特色农业发展，促进环境综合治理，秸杆禁烧工作，取得资质条件的购机系统内品目，可依程序审批按年度纳入成都高新区累加补贴范围。</w:t>
      </w:r>
    </w:p>
    <w:p>
      <w:pPr>
        <w:snapToGrid w:val="0"/>
        <w:spacing w:line="570" w:lineRule="exact"/>
        <w:ind w:firstLine="640" w:firstLineChars="200"/>
        <w:contextualSpacing/>
        <w:rPr>
          <w:rFonts w:ascii="仿宋_GB2312" w:hAnsi="仿宋" w:eastAsia="仿宋_GB2312" w:cs="Times New Roman"/>
          <w:color w:val="000000"/>
          <w:kern w:val="0"/>
          <w:sz w:val="32"/>
          <w:szCs w:val="32"/>
        </w:rPr>
      </w:pPr>
      <w:r>
        <w:rPr>
          <w:rFonts w:hint="eastAsia" w:ascii="仿宋" w:hAnsi="仿宋" w:eastAsia="仿宋" w:cs="仿宋"/>
          <w:color w:val="000000"/>
          <w:kern w:val="0"/>
          <w:sz w:val="32"/>
          <w:szCs w:val="32"/>
        </w:rPr>
        <w:t>补贴机具须在明显位置固定标有生产企业、产品名称和型号、出厂编号、生产日期、执行标准等信息的永久性铭牌。</w:t>
      </w:r>
      <w:r>
        <w:rPr>
          <w:rFonts w:hint="eastAsia" w:ascii="仿宋" w:hAnsi="仿宋" w:eastAsia="仿宋" w:cs="仿宋"/>
          <w:sz w:val="32"/>
          <w:szCs w:val="32"/>
        </w:rPr>
        <w:t>推广鉴定证书失效的，不能享受补贴</w:t>
      </w:r>
      <w:r>
        <w:rPr>
          <w:rFonts w:ascii="Times New Roman" w:hAnsi="Times New Roman" w:eastAsia="方正仿宋" w:cs="Times New Roman"/>
          <w:sz w:val="32"/>
          <w:szCs w:val="32"/>
        </w:rPr>
        <w:t>。</w:t>
      </w:r>
    </w:p>
    <w:p>
      <w:pPr>
        <w:spacing w:line="570" w:lineRule="exact"/>
        <w:ind w:firstLine="640" w:firstLineChars="200"/>
        <w:rPr>
          <w:rFonts w:hint="eastAsia" w:ascii="仿宋" w:hAnsi="仿宋" w:eastAsia="仿宋_GB2312" w:cs="仿宋"/>
          <w:sz w:val="32"/>
          <w:szCs w:val="32"/>
          <w:lang w:eastAsia="zh-CN"/>
        </w:rPr>
      </w:pPr>
      <w:r>
        <w:rPr>
          <w:rFonts w:hint="eastAsia" w:ascii="Times New Roman" w:hAnsi="Times New Roman" w:eastAsia="方正楷体" w:cs="Times New Roman"/>
          <w:sz w:val="32"/>
          <w:szCs w:val="32"/>
        </w:rPr>
        <w:t>（三）</w:t>
      </w:r>
      <w:r>
        <w:rPr>
          <w:rFonts w:ascii="Times New Roman" w:hAnsi="Times New Roman" w:eastAsia="方正楷体" w:cs="Times New Roman"/>
          <w:sz w:val="32"/>
          <w:szCs w:val="32"/>
        </w:rPr>
        <w:t>补贴标准。</w:t>
      </w:r>
      <w:r>
        <w:rPr>
          <w:rFonts w:hint="eastAsia" w:ascii="方正仿宋" w:hAnsi="Times New Roman" w:eastAsia="方正仿宋" w:cs="Times New Roman"/>
          <w:sz w:val="32"/>
          <w:szCs w:val="32"/>
        </w:rPr>
        <w:t>中</w:t>
      </w:r>
      <w:r>
        <w:rPr>
          <w:rFonts w:ascii="Times New Roman" w:hAnsi="Times New Roman" w:eastAsia="方正仿宋" w:cs="Times New Roman"/>
          <w:sz w:val="32"/>
          <w:szCs w:val="32"/>
        </w:rPr>
        <w:t>央财政农机购置补贴资金实行定额补贴, 即同一种类、同一档次农业机械原则上实行统一的补贴标准。</w:t>
      </w:r>
      <w:r>
        <w:rPr>
          <w:rFonts w:eastAsia="仿宋_GB2312"/>
          <w:sz w:val="32"/>
          <w:szCs w:val="32"/>
        </w:rPr>
        <w:t>单台机具中央资金补贴额详见《四川省</w:t>
      </w:r>
      <w:r>
        <w:rPr>
          <w:rFonts w:ascii="Times New Roman" w:hAnsi="Times New Roman" w:eastAsia="仿宋_GB2312" w:cs="Times New Roman"/>
          <w:sz w:val="32"/>
          <w:szCs w:val="32"/>
        </w:rPr>
        <w:t>2018</w:t>
      </w:r>
      <w:r>
        <w:rPr>
          <w:rFonts w:eastAsia="仿宋_GB2312"/>
          <w:sz w:val="32"/>
          <w:szCs w:val="32"/>
        </w:rPr>
        <w:t>年农业机械购置补贴额一览表》，已在网上发布通告。</w:t>
      </w:r>
      <w:r>
        <w:rPr>
          <w:rFonts w:hint="eastAsia" w:eastAsia="仿宋_GB2312"/>
          <w:sz w:val="32"/>
          <w:szCs w:val="32"/>
          <w:lang w:eastAsia="zh-CN"/>
        </w:rPr>
        <w:t>当补贴政策、补贴标准调整时，按照在农机购置补贴辅助系统中录入申请信息时的政策和标准执行。</w:t>
      </w:r>
    </w:p>
    <w:p>
      <w:pPr>
        <w:spacing w:line="570" w:lineRule="exact"/>
        <w:ind w:firstLine="620" w:firstLineChars="194"/>
        <w:jc w:val="left"/>
        <w:rPr>
          <w:rFonts w:ascii="仿宋" w:hAnsi="仿宋" w:eastAsia="仿宋" w:cs="仿宋"/>
          <w:sz w:val="32"/>
          <w:szCs w:val="32"/>
        </w:rPr>
      </w:pPr>
      <w:r>
        <w:rPr>
          <w:rFonts w:hint="eastAsia" w:ascii="仿宋" w:hAnsi="仿宋" w:eastAsia="仿宋" w:cs="仿宋"/>
          <w:sz w:val="32"/>
          <w:szCs w:val="32"/>
        </w:rPr>
        <w:t>其中，</w:t>
      </w:r>
      <w:r>
        <w:rPr>
          <w:rFonts w:eastAsia="仿宋_GB2312"/>
          <w:sz w:val="32"/>
          <w:szCs w:val="32"/>
        </w:rPr>
        <w:t>成都市级农机购置累加补贴机具种类范围、补贴标准按《</w:t>
      </w:r>
      <w:r>
        <w:rPr>
          <w:rFonts w:hint="eastAsia" w:eastAsia="仿宋_GB2312"/>
          <w:sz w:val="32"/>
          <w:szCs w:val="32"/>
        </w:rPr>
        <w:t>成都高新区</w:t>
      </w:r>
      <w:r>
        <w:rPr>
          <w:rFonts w:ascii="Times New Roman" w:hAnsi="Times New Roman" w:eastAsia="仿宋_GB2312" w:cs="Times New Roman"/>
          <w:sz w:val="32"/>
          <w:szCs w:val="32"/>
        </w:rPr>
        <w:t>2018</w:t>
      </w:r>
      <w:r>
        <w:rPr>
          <w:rFonts w:eastAsia="仿宋_GB2312"/>
          <w:sz w:val="32"/>
          <w:szCs w:val="32"/>
        </w:rPr>
        <w:t>年成都市级</w:t>
      </w:r>
      <w:r>
        <w:rPr>
          <w:rFonts w:hint="eastAsia" w:eastAsia="仿宋_GB2312"/>
          <w:sz w:val="32"/>
          <w:szCs w:val="32"/>
        </w:rPr>
        <w:t>农机购置补贴项目实施方案</w:t>
      </w:r>
      <w:r>
        <w:rPr>
          <w:rFonts w:eastAsia="仿宋_GB2312"/>
          <w:sz w:val="32"/>
          <w:szCs w:val="32"/>
        </w:rPr>
        <w:t>》（</w:t>
      </w:r>
      <w:r>
        <w:rPr>
          <w:rFonts w:hint="eastAsia" w:eastAsia="仿宋_GB2312"/>
          <w:sz w:val="32"/>
          <w:szCs w:val="32"/>
        </w:rPr>
        <w:t>成高统筹</w:t>
      </w:r>
      <w:r>
        <w:rPr>
          <w:rFonts w:ascii="Times New Roman" w:hAnsi="Times New Roman" w:eastAsia="仿宋" w:cs="Times New Roman"/>
          <w:sz w:val="32"/>
        </w:rPr>
        <w:t>〔2018〕15</w:t>
      </w:r>
      <w:r>
        <w:rPr>
          <w:rFonts w:eastAsia="仿宋_GB2312"/>
          <w:sz w:val="32"/>
          <w:szCs w:val="32"/>
        </w:rPr>
        <w:t>号）执行。</w:t>
      </w:r>
      <w:r>
        <w:rPr>
          <w:rFonts w:hint="eastAsia" w:eastAsia="仿宋_GB2312"/>
          <w:sz w:val="32"/>
          <w:szCs w:val="32"/>
        </w:rPr>
        <w:t>成都高新区区</w:t>
      </w:r>
      <w:r>
        <w:rPr>
          <w:rFonts w:eastAsia="仿宋_GB2312"/>
          <w:sz w:val="32"/>
          <w:szCs w:val="32"/>
        </w:rPr>
        <w:t>级农机购置累加补贴机具种类范围、补贴标准按《</w:t>
      </w:r>
      <w:r>
        <w:rPr>
          <w:rFonts w:hint="eastAsia" w:eastAsia="仿宋_GB2312"/>
          <w:sz w:val="32"/>
          <w:szCs w:val="32"/>
        </w:rPr>
        <w:t>成都高新区</w:t>
      </w:r>
      <w:r>
        <w:rPr>
          <w:rFonts w:ascii="Times New Roman" w:hAnsi="Times New Roman" w:eastAsia="仿宋_GB2312" w:cs="Times New Roman"/>
          <w:sz w:val="32"/>
          <w:szCs w:val="32"/>
        </w:rPr>
        <w:t>2018</w:t>
      </w:r>
      <w:r>
        <w:rPr>
          <w:rFonts w:eastAsia="仿宋_GB2312"/>
          <w:sz w:val="32"/>
          <w:szCs w:val="32"/>
        </w:rPr>
        <w:t>年农机化示范推广项目实施方案</w:t>
      </w:r>
      <w:r>
        <w:rPr>
          <w:rFonts w:hint="eastAsia" w:eastAsia="仿宋_GB2312"/>
          <w:sz w:val="32"/>
          <w:szCs w:val="32"/>
        </w:rPr>
        <w:t>的通知》</w:t>
      </w:r>
      <w:r>
        <w:rPr>
          <w:rFonts w:eastAsia="仿宋_GB2312"/>
          <w:sz w:val="32"/>
          <w:szCs w:val="32"/>
        </w:rPr>
        <w:t>（</w:t>
      </w:r>
      <w:r>
        <w:rPr>
          <w:rFonts w:hint="eastAsia" w:eastAsia="仿宋_GB2312"/>
          <w:sz w:val="32"/>
          <w:szCs w:val="32"/>
        </w:rPr>
        <w:t>成高统筹发</w:t>
      </w:r>
      <w:r>
        <w:rPr>
          <w:rFonts w:ascii="Times New Roman" w:hAnsi="Times New Roman" w:eastAsia="仿宋" w:cs="Times New Roman"/>
          <w:sz w:val="32"/>
        </w:rPr>
        <w:t>〔2018〕29</w:t>
      </w:r>
      <w:r>
        <w:rPr>
          <w:rFonts w:eastAsia="仿宋_GB2312"/>
          <w:sz w:val="32"/>
          <w:szCs w:val="32"/>
        </w:rPr>
        <w:t>号）执行</w:t>
      </w:r>
      <w:r>
        <w:rPr>
          <w:rFonts w:eastAsia="仿宋_GB2312"/>
          <w:color w:val="000000"/>
          <w:kern w:val="0"/>
          <w:sz w:val="32"/>
          <w:szCs w:val="32"/>
        </w:rPr>
        <w:t>。</w:t>
      </w:r>
    </w:p>
    <w:p>
      <w:pPr>
        <w:spacing w:line="570" w:lineRule="exact"/>
        <w:ind w:firstLine="640" w:firstLineChars="200"/>
        <w:rPr>
          <w:rFonts w:ascii="Times New Roman" w:hAnsi="Times New Roman" w:eastAsia="方正黑体" w:cs="Times New Roman"/>
          <w:sz w:val="32"/>
          <w:szCs w:val="32"/>
        </w:rPr>
      </w:pPr>
      <w:r>
        <w:rPr>
          <w:rFonts w:ascii="Times New Roman" w:hAnsi="Times New Roman" w:eastAsia="方正黑体" w:cs="Times New Roman"/>
          <w:sz w:val="32"/>
          <w:szCs w:val="32"/>
        </w:rPr>
        <w:t>四、补贴对象、补贴数量及经销商公布</w:t>
      </w:r>
    </w:p>
    <w:p>
      <w:pPr>
        <w:pStyle w:val="5"/>
        <w:shd w:val="clear" w:color="auto" w:fill="FFFFFF"/>
        <w:ind w:firstLine="630"/>
        <w:rPr>
          <w:rFonts w:hint="eastAsia" w:ascii="仿宋" w:hAnsi="仿宋" w:eastAsia="仿宋" w:cs="仿宋"/>
          <w:color w:val="333333"/>
          <w:sz w:val="32"/>
          <w:szCs w:val="32"/>
        </w:rPr>
      </w:pPr>
      <w:r>
        <w:rPr>
          <w:rFonts w:hint="eastAsia" w:ascii="Times New Roman" w:hAnsi="Times New Roman" w:eastAsia="方正楷体" w:cs="Times New Roman"/>
          <w:sz w:val="32"/>
          <w:szCs w:val="32"/>
        </w:rPr>
        <w:t>（一）</w:t>
      </w:r>
      <w:r>
        <w:rPr>
          <w:rFonts w:ascii="Times New Roman" w:hAnsi="Times New Roman" w:eastAsia="方正楷体" w:cs="Times New Roman"/>
          <w:sz w:val="32"/>
          <w:szCs w:val="32"/>
        </w:rPr>
        <w:t>补贴对象。</w:t>
      </w:r>
      <w:r>
        <w:rPr>
          <w:rFonts w:hint="eastAsia" w:ascii="仿宋" w:hAnsi="仿宋" w:eastAsia="仿宋" w:cs="仿宋"/>
          <w:sz w:val="32"/>
          <w:szCs w:val="32"/>
        </w:rPr>
        <w:t>补贴对象为从事农业生产的个人和农业生产经营组织。其中，农业生产经营组织包括农村集体经济组织、农民专业合作经济组织。</w:t>
      </w:r>
      <w:r>
        <w:rPr>
          <w:rFonts w:hint="eastAsia" w:ascii="仿宋" w:hAnsi="仿宋" w:eastAsia="仿宋" w:cs="仿宋"/>
          <w:color w:val="333333"/>
          <w:sz w:val="32"/>
          <w:szCs w:val="32"/>
        </w:rPr>
        <w:t>在保障农民购机权益的前提下，鼓励因地制宜发展农机社会化服务组织，提升农机作业专业化社会化服务水平。</w:t>
      </w:r>
    </w:p>
    <w:p>
      <w:pPr>
        <w:spacing w:line="570" w:lineRule="exact"/>
        <w:ind w:firstLine="470" w:firstLineChars="147"/>
        <w:rPr>
          <w:rFonts w:ascii="仿宋" w:hAnsi="仿宋" w:eastAsia="仿宋" w:cs="仿宋"/>
          <w:sz w:val="32"/>
          <w:szCs w:val="32"/>
        </w:rPr>
      </w:pPr>
      <w:r>
        <w:rPr>
          <w:rFonts w:ascii="Times New Roman" w:hAnsi="Times New Roman" w:eastAsia="方正楷体" w:cs="Times New Roman"/>
          <w:sz w:val="32"/>
          <w:szCs w:val="32"/>
        </w:rPr>
        <w:t xml:space="preserve"> </w:t>
      </w:r>
      <w:r>
        <w:rPr>
          <w:rFonts w:hint="eastAsia" w:ascii="Times New Roman" w:hAnsi="Times New Roman" w:eastAsia="方正楷体" w:cs="Times New Roman"/>
          <w:sz w:val="32"/>
          <w:szCs w:val="32"/>
        </w:rPr>
        <w:t>（二）</w:t>
      </w:r>
      <w:r>
        <w:rPr>
          <w:rFonts w:ascii="Times New Roman" w:hAnsi="Times New Roman" w:eastAsia="方正楷体" w:cs="Times New Roman"/>
          <w:sz w:val="32"/>
          <w:szCs w:val="32"/>
        </w:rPr>
        <w:t>补贴数量。</w:t>
      </w:r>
      <w:r>
        <w:rPr>
          <w:rFonts w:ascii="Times New Roman" w:hAnsi="Times New Roman" w:eastAsia="方正仿宋" w:cs="Times New Roman"/>
          <w:sz w:val="32"/>
          <w:szCs w:val="32"/>
        </w:rPr>
        <w:t>围绕提高耕种收综合机械化水平，本着尽可能扩大受益面，减少矛盾冲突的原则，根据成都高新区的实际情况, 经成都高新区农机购置补贴工作领导小组集体研究决定，</w:t>
      </w:r>
      <w:r>
        <w:rPr>
          <w:rFonts w:hint="eastAsia" w:ascii="仿宋" w:hAnsi="仿宋" w:eastAsia="仿宋" w:cs="仿宋"/>
          <w:sz w:val="32"/>
          <w:szCs w:val="32"/>
        </w:rPr>
        <w:t>享受农机购置补贴农机具的台(套）数或享受补贴资金总额设置上限为：原则上同一身份证年度内享受补贴农机具数量不超过5台/套,享受补贴对象年度内资金总额不超过10万元。原则上同一农业生产经营组织年度内享受补贴农机具的数量不超过20台/套，享受补贴资金总额不超过50万元。</w:t>
      </w:r>
    </w:p>
    <w:p>
      <w:pPr>
        <w:spacing w:line="570" w:lineRule="exact"/>
        <w:ind w:firstLine="640" w:firstLineChars="200"/>
        <w:rPr>
          <w:rFonts w:ascii="Times New Roman" w:hAnsi="Times New Roman" w:eastAsia="方正仿宋" w:cs="Times New Roman"/>
          <w:sz w:val="32"/>
          <w:szCs w:val="32"/>
        </w:rPr>
      </w:pPr>
      <w:r>
        <w:rPr>
          <w:rFonts w:hint="eastAsia" w:ascii="Times New Roman" w:hAnsi="Times New Roman" w:eastAsia="方正楷体" w:cs="Times New Roman"/>
          <w:sz w:val="32"/>
          <w:szCs w:val="32"/>
        </w:rPr>
        <w:t>（三）</w:t>
      </w:r>
      <w:r>
        <w:rPr>
          <w:rFonts w:ascii="Times New Roman" w:hAnsi="Times New Roman" w:eastAsia="方正楷体" w:cs="Times New Roman"/>
          <w:sz w:val="32"/>
          <w:szCs w:val="32"/>
        </w:rPr>
        <w:t>经销商</w:t>
      </w:r>
      <w:r>
        <w:rPr>
          <w:rFonts w:hint="eastAsia" w:ascii="Times New Roman" w:hAnsi="Times New Roman" w:eastAsia="方正楷体" w:cs="Times New Roman"/>
          <w:sz w:val="32"/>
          <w:szCs w:val="32"/>
        </w:rPr>
        <w:t>公布</w:t>
      </w:r>
      <w:r>
        <w:rPr>
          <w:rFonts w:ascii="Times New Roman" w:hAnsi="Times New Roman" w:eastAsia="方正楷体" w:cs="Times New Roman"/>
          <w:sz w:val="32"/>
          <w:szCs w:val="32"/>
        </w:rPr>
        <w:t>。</w:t>
      </w:r>
      <w:r>
        <w:rPr>
          <w:rFonts w:ascii="Times New Roman" w:hAnsi="Times New Roman" w:eastAsia="方正仿宋" w:cs="Times New Roman"/>
          <w:sz w:val="32"/>
          <w:szCs w:val="32"/>
        </w:rPr>
        <w:t>补贴产品经销商由农机生产企业自主确定并向社会发布，同一农机生产企业单日录入补贴系统机具最高</w:t>
      </w:r>
      <w:r>
        <w:rPr>
          <w:rFonts w:hint="eastAsia" w:ascii="Times New Roman" w:hAnsi="Times New Roman" w:eastAsia="方正仿宋" w:cs="Times New Roman"/>
          <w:sz w:val="32"/>
          <w:szCs w:val="32"/>
        </w:rPr>
        <w:t>20</w:t>
      </w:r>
      <w:r>
        <w:rPr>
          <w:rFonts w:ascii="Times New Roman" w:hAnsi="Times New Roman" w:eastAsia="方正仿宋" w:cs="Times New Roman"/>
          <w:sz w:val="32"/>
          <w:szCs w:val="32"/>
        </w:rPr>
        <w:t>台。农机生产企业应督促经销商守法诚信经营、严格规范操作、强化售后服务，并对其确定的补贴产品经销商的经销行为承担相应责任。农机生产企业因违规被暂停或取消农机购置补贴，所引起的纠纷和经济损失由违规企业自行承担。</w:t>
      </w:r>
    </w:p>
    <w:p>
      <w:pPr>
        <w:spacing w:line="570" w:lineRule="exact"/>
        <w:ind w:firstLine="640" w:firstLineChars="200"/>
        <w:rPr>
          <w:rFonts w:ascii="Times New Roman" w:hAnsi="Times New Roman" w:eastAsia="方正仿宋" w:cs="Times New Roman"/>
          <w:sz w:val="32"/>
          <w:szCs w:val="32"/>
        </w:rPr>
      </w:pPr>
      <w:r>
        <w:rPr>
          <w:rFonts w:ascii="Times New Roman" w:hAnsi="Times New Roman" w:eastAsia="方正仿宋" w:cs="Times New Roman"/>
          <w:sz w:val="32"/>
          <w:szCs w:val="32"/>
        </w:rPr>
        <w:t>省农机主管部门公布取消补贴产品经销资质、列入黑名单的经销商和个人不允许参与补贴活动，所售产品不能享受农机购置补贴政策。成都高新区</w:t>
      </w:r>
      <w:r>
        <w:rPr>
          <w:rFonts w:hint="eastAsia" w:ascii="Times New Roman" w:hAnsi="Times New Roman" w:eastAsia="方正仿宋" w:cs="Times New Roman"/>
          <w:sz w:val="32"/>
          <w:szCs w:val="32"/>
        </w:rPr>
        <w:t>统筹城乡局</w:t>
      </w:r>
      <w:r>
        <w:rPr>
          <w:rFonts w:ascii="Times New Roman" w:hAnsi="Times New Roman" w:eastAsia="方正仿宋" w:cs="Times New Roman"/>
          <w:sz w:val="32"/>
          <w:szCs w:val="32"/>
        </w:rPr>
        <w:t xml:space="preserve">对辖区内的补贴产品经销商的经销行为进行监督检查。                                                                                                                                                                                                                                                                                                           </w:t>
      </w:r>
    </w:p>
    <w:p>
      <w:pPr>
        <w:spacing w:line="570" w:lineRule="exact"/>
        <w:ind w:firstLine="640" w:firstLineChars="200"/>
        <w:rPr>
          <w:rFonts w:ascii="Times New Roman" w:hAnsi="Times New Roman" w:eastAsia="方正黑体" w:cs="Times New Roman"/>
          <w:sz w:val="32"/>
          <w:szCs w:val="32"/>
        </w:rPr>
      </w:pPr>
      <w:r>
        <w:rPr>
          <w:rFonts w:ascii="Times New Roman" w:hAnsi="Times New Roman" w:eastAsia="方正黑体" w:cs="Times New Roman"/>
          <w:sz w:val="32"/>
          <w:szCs w:val="32"/>
        </w:rPr>
        <w:t>五、补贴方式</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成都高新区农机购置补贴政策实行“自主购机、定额补贴、区级结算、直补到卡”的补贴方式。按照便民利民原则，执行“先购机、后申请补贴”的程序，即购机者购机后向所在街道（乡镇)农业部门提出补贴资金申请，成都高新区统筹城乡局会同成都高新区财政局审核确定、公示、兑付补贴资金。</w:t>
      </w:r>
    </w:p>
    <w:p>
      <w:pPr>
        <w:pStyle w:val="5"/>
        <w:shd w:val="clear" w:color="auto" w:fill="FFFFFF"/>
        <w:ind w:firstLine="630"/>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color w:val="333333"/>
          <w:sz w:val="32"/>
          <w:szCs w:val="32"/>
        </w:rPr>
        <w:t>补贴资格按照申请先后顺序，即“先到先补、用完为止”的原则确定。补贴申领有效期原则上当年有效，因当年补贴资金规模不够、办理手续时间紧张等无法享受补贴的，可在下一年度优先补贴。</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简易保鲜储藏设备，采取先申请、批准后建设、验收合格后再予以补贴的程序。</w:t>
      </w:r>
    </w:p>
    <w:p>
      <w:pPr>
        <w:spacing w:line="570" w:lineRule="exact"/>
        <w:ind w:firstLine="640" w:firstLineChars="200"/>
        <w:rPr>
          <w:rFonts w:ascii="Times New Roman" w:hAnsi="Times New Roman" w:eastAsia="方正黑体" w:cs="Times New Roman"/>
          <w:sz w:val="32"/>
          <w:szCs w:val="32"/>
        </w:rPr>
      </w:pPr>
      <w:r>
        <w:rPr>
          <w:rFonts w:ascii="Times New Roman" w:hAnsi="Times New Roman" w:eastAsia="方正黑体" w:cs="Times New Roman"/>
          <w:sz w:val="32"/>
          <w:szCs w:val="32"/>
        </w:rPr>
        <w:t>六、补贴操作程序</w:t>
      </w:r>
    </w:p>
    <w:p>
      <w:pPr>
        <w:spacing w:line="570" w:lineRule="exact"/>
        <w:ind w:firstLine="640" w:firstLineChars="200"/>
        <w:rPr>
          <w:rFonts w:ascii="Times New Roman" w:hAnsi="Times New Roman" w:eastAsia="方正仿宋" w:cs="Times New Roman"/>
          <w:sz w:val="32"/>
          <w:szCs w:val="32"/>
        </w:rPr>
      </w:pPr>
      <w:r>
        <w:rPr>
          <w:rFonts w:ascii="Times New Roman" w:hAnsi="Times New Roman" w:eastAsia="方正仿宋" w:cs="Times New Roman"/>
          <w:sz w:val="32"/>
          <w:szCs w:val="32"/>
        </w:rPr>
        <w:t>为确保农机购置补贴政策规范执行，按照“四川省农业机械购置补贴辅助管理系统”（IP地址为:htpp:// 202.61. 89.161:201</w:t>
      </w:r>
      <w:r>
        <w:rPr>
          <w:rFonts w:hint="eastAsia" w:ascii="Times New Roman" w:hAnsi="Times New Roman" w:eastAsia="方正仿宋" w:cs="Times New Roman"/>
          <w:sz w:val="32"/>
          <w:szCs w:val="32"/>
        </w:rPr>
        <w:t>8/</w:t>
      </w:r>
      <w:r>
        <w:rPr>
          <w:rFonts w:ascii="Times New Roman" w:hAnsi="Times New Roman" w:eastAsia="方正仿宋" w:cs="Times New Roman"/>
          <w:sz w:val="32"/>
          <w:szCs w:val="32"/>
        </w:rPr>
        <w:t>）操作要求，农机购置补贴项目的申请录入、公示、审核、提交结算等工作必须经过项目信息系统进行操作，任何单位或个人不能以任何理由以线下操作替代网络操作，回避信息系统网络监督。项目实施必须严格执行以下程序。</w:t>
      </w:r>
    </w:p>
    <w:p>
      <w:pPr>
        <w:spacing w:line="570" w:lineRule="exact"/>
        <w:ind w:firstLine="640" w:firstLineChars="200"/>
        <w:rPr>
          <w:rFonts w:ascii="Times New Roman" w:hAnsi="Times New Roman" w:eastAsia="方正仿宋" w:cs="Times New Roman"/>
          <w:sz w:val="32"/>
          <w:szCs w:val="32"/>
        </w:rPr>
      </w:pPr>
      <w:r>
        <w:rPr>
          <w:rFonts w:hint="eastAsia" w:ascii="Times New Roman" w:hAnsi="Times New Roman" w:eastAsia="方正楷体" w:cs="Times New Roman"/>
          <w:sz w:val="32"/>
          <w:szCs w:val="32"/>
        </w:rPr>
        <w:t>（一）</w:t>
      </w:r>
      <w:r>
        <w:rPr>
          <w:rFonts w:ascii="Times New Roman" w:hAnsi="Times New Roman" w:eastAsia="方正楷体" w:cs="Times New Roman"/>
          <w:sz w:val="32"/>
          <w:szCs w:val="32"/>
        </w:rPr>
        <w:t>政策公告。</w:t>
      </w:r>
      <w:r>
        <w:rPr>
          <w:rFonts w:ascii="Times New Roman" w:hAnsi="Times New Roman" w:eastAsia="方正仿宋" w:cs="Times New Roman"/>
          <w:sz w:val="32"/>
          <w:szCs w:val="32"/>
        </w:rPr>
        <w:t>通过广播电视媒体、网站、公告、宣传手册等舆论载体，将当年农机购置补贴政策、实施方案、办理程序、 优先补贴条件、农机购置补贴额一览表、工作机构、咨询服务、投诉举报电话以及相关要求等在项目实施区范围内广泛公告</w:t>
      </w:r>
      <w:r>
        <w:rPr>
          <w:rFonts w:hint="eastAsia" w:ascii="Times New Roman" w:hAnsi="Times New Roman" w:eastAsia="方正仿宋" w:cs="Times New Roman"/>
          <w:sz w:val="32"/>
          <w:szCs w:val="32"/>
        </w:rPr>
        <w:t>。</w:t>
      </w:r>
    </w:p>
    <w:p>
      <w:pPr>
        <w:spacing w:line="570" w:lineRule="exact"/>
        <w:ind w:firstLine="640" w:firstLineChars="200"/>
        <w:rPr>
          <w:rFonts w:hint="eastAsia" w:ascii="仿宋" w:hAnsi="仿宋" w:eastAsia="仿宋" w:cs="仿宋"/>
          <w:color w:val="333333"/>
          <w:sz w:val="32"/>
          <w:szCs w:val="32"/>
        </w:rPr>
      </w:pPr>
      <w:r>
        <w:rPr>
          <w:rFonts w:hint="eastAsia" w:ascii="Times New Roman" w:hAnsi="Times New Roman" w:eastAsia="方正楷体" w:cs="Times New Roman"/>
          <w:sz w:val="32"/>
          <w:szCs w:val="32"/>
        </w:rPr>
        <w:t>（二）</w:t>
      </w:r>
      <w:r>
        <w:rPr>
          <w:rFonts w:ascii="Times New Roman" w:hAnsi="Times New Roman" w:eastAsia="方正楷体" w:cs="Times New Roman"/>
          <w:sz w:val="32"/>
          <w:szCs w:val="32"/>
        </w:rPr>
        <w:t>自主购机。</w:t>
      </w:r>
      <w:r>
        <w:rPr>
          <w:rFonts w:hint="eastAsia" w:ascii="仿宋" w:hAnsi="仿宋" w:eastAsia="仿宋" w:cs="仿宋"/>
          <w:kern w:val="0"/>
          <w:sz w:val="32"/>
          <w:szCs w:val="32"/>
        </w:rPr>
        <w:t>购机者</w:t>
      </w:r>
      <w:r>
        <w:rPr>
          <w:rFonts w:hint="eastAsia" w:ascii="仿宋" w:hAnsi="仿宋" w:eastAsia="仿宋" w:cs="仿宋"/>
          <w:color w:val="333333"/>
          <w:sz w:val="32"/>
          <w:szCs w:val="32"/>
        </w:rPr>
        <w:t>可以自主选择补贴产品经销商购机，也可通过企业直销等方式购机。鼓励非现金方式支付购机款，便于购置行为及资金往来全程留痕。购机者对其购置的补贴机具拥有所有权，可自主使用、依法依规处置。补贴对象应对自主购机行为和购买机具的真实性负责，承担相应风险。</w:t>
      </w:r>
    </w:p>
    <w:p>
      <w:pPr>
        <w:snapToGrid w:val="0"/>
        <w:spacing w:line="57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购机者在经销商处（或生产企业直销点）自主购机，经销商应及时为购机户出具正式购机发票、售后服务凭证、产品合格证书。购机发票上须准确注明购机者姓名或农业生产经营组织名称、地址及联系电话;所购机具名称、型号、出厂编号、发动机号、单价、数量、实际销售总价等信息。</w:t>
      </w:r>
    </w:p>
    <w:p>
      <w:pPr>
        <w:snapToGrid w:val="0"/>
        <w:spacing w:line="570" w:lineRule="exact"/>
        <w:ind w:firstLine="640" w:firstLineChars="200"/>
        <w:contextualSpacing/>
        <w:rPr>
          <w:rFonts w:ascii="Times New Roman" w:hAnsi="Times New Roman" w:eastAsia="方正仿宋" w:cs="Times New Roman"/>
          <w:sz w:val="32"/>
          <w:szCs w:val="32"/>
        </w:rPr>
      </w:pPr>
      <w:r>
        <w:rPr>
          <w:rFonts w:hint="eastAsia" w:ascii="Times New Roman" w:hAnsi="Times New Roman" w:eastAsia="方正楷体" w:cs="Times New Roman"/>
          <w:sz w:val="32"/>
          <w:szCs w:val="32"/>
        </w:rPr>
        <w:t>（三）</w:t>
      </w:r>
      <w:r>
        <w:rPr>
          <w:rFonts w:ascii="Times New Roman" w:hAnsi="Times New Roman" w:eastAsia="方正楷体" w:cs="Times New Roman"/>
          <w:sz w:val="32"/>
          <w:szCs w:val="32"/>
        </w:rPr>
        <w:t>申请补贴。</w:t>
      </w:r>
      <w:r>
        <w:rPr>
          <w:rFonts w:ascii="Times New Roman" w:hAnsi="Times New Roman" w:eastAsia="方正仿宋" w:cs="Times New Roman"/>
          <w:sz w:val="32"/>
          <w:szCs w:val="32"/>
        </w:rPr>
        <w:t>购机户购机后及时携带购机发票原件、身份证原件及银行</w:t>
      </w:r>
      <w:r>
        <w:rPr>
          <w:rFonts w:hint="eastAsia" w:ascii="Times New Roman" w:hAnsi="Times New Roman" w:eastAsia="方正仿宋" w:cs="Times New Roman"/>
          <w:sz w:val="32"/>
          <w:szCs w:val="32"/>
        </w:rPr>
        <w:t>或惠农“</w:t>
      </w:r>
      <w:r>
        <w:rPr>
          <w:rFonts w:ascii="Times New Roman" w:hAnsi="Times New Roman" w:eastAsia="方正仿宋" w:cs="Times New Roman"/>
          <w:sz w:val="32"/>
          <w:szCs w:val="32"/>
        </w:rPr>
        <w:t>一卡通</w:t>
      </w:r>
      <w:r>
        <w:rPr>
          <w:rFonts w:hint="eastAsia" w:ascii="Times New Roman" w:hAnsi="Times New Roman" w:eastAsia="方正仿宋" w:cs="Times New Roman"/>
          <w:sz w:val="32"/>
          <w:szCs w:val="32"/>
        </w:rPr>
        <w:t>”</w:t>
      </w:r>
      <w:r>
        <w:rPr>
          <w:rFonts w:ascii="Times New Roman" w:hAnsi="Times New Roman" w:eastAsia="方正仿宋" w:cs="Times New Roman"/>
          <w:sz w:val="32"/>
          <w:szCs w:val="32"/>
        </w:rPr>
        <w:t>原件（专合社等其他农业生产经营组织持组织机构代码证、工商营业执照、法人代表身份证原件、银行账户）等相关资料到户口所在街道（乡镇）农业部门提出补贴资金申请。农业部门核实后“在四川省农机购置补贴信息辅助管理系统”中录入机具信息和购机户信息，并打印《四川省201</w:t>
      </w:r>
      <w:r>
        <w:rPr>
          <w:rFonts w:hint="eastAsia" w:ascii="Times New Roman" w:hAnsi="Times New Roman" w:eastAsia="方正仿宋" w:cs="Times New Roman"/>
          <w:sz w:val="32"/>
          <w:szCs w:val="32"/>
        </w:rPr>
        <w:t>8</w:t>
      </w:r>
      <w:r>
        <w:rPr>
          <w:rFonts w:ascii="Times New Roman" w:hAnsi="Times New Roman" w:eastAsia="方正仿宋" w:cs="Times New Roman"/>
          <w:sz w:val="32"/>
          <w:szCs w:val="32"/>
        </w:rPr>
        <w:t>年度农业机械化购置补贴资金申请表》。</w:t>
      </w:r>
      <w:r>
        <w:rPr>
          <w:rFonts w:hint="eastAsia" w:ascii="Times New Roman" w:hAnsi="Times New Roman" w:eastAsia="方正仿宋" w:cs="Times New Roman"/>
          <w:sz w:val="32"/>
          <w:szCs w:val="32"/>
          <w:lang w:eastAsia="zh-CN"/>
        </w:rPr>
        <w:t>原则上当年购机补贴有效的，</w:t>
      </w:r>
      <w:r>
        <w:rPr>
          <w:rFonts w:ascii="Times New Roman" w:hAnsi="Times New Roman" w:eastAsia="方正仿宋" w:cs="Times New Roman"/>
          <w:sz w:val="32"/>
          <w:szCs w:val="32"/>
        </w:rPr>
        <w:t>购机户如不及时提出补贴资金申请，</w:t>
      </w:r>
      <w:r>
        <w:rPr>
          <w:rFonts w:hint="eastAsia" w:ascii="Times New Roman" w:hAnsi="Times New Roman" w:eastAsia="方正仿宋" w:cs="Times New Roman"/>
          <w:sz w:val="32"/>
          <w:szCs w:val="32"/>
        </w:rPr>
        <w:t>无法录入四川省农机购置补贴辅助管理系统的（系统到期关闭，推广许可证失效等），不予补贴。</w:t>
      </w:r>
    </w:p>
    <w:p>
      <w:pPr>
        <w:snapToGrid w:val="0"/>
        <w:spacing w:line="570" w:lineRule="exact"/>
        <w:ind w:firstLine="640" w:firstLineChars="200"/>
        <w:contextualSpacing/>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对要求实行牌证管理的机具，购机者购机后，要先行办理牌证照，才能申请补贴。</w:t>
      </w:r>
    </w:p>
    <w:p>
      <w:pPr>
        <w:snapToGrid w:val="0"/>
        <w:spacing w:line="570" w:lineRule="exact"/>
        <w:ind w:firstLine="640" w:firstLineChars="200"/>
        <w:contextualSpacing/>
        <w:rPr>
          <w:rFonts w:ascii="仿宋_GB2312" w:hAnsi="仿宋" w:eastAsia="仿宋_GB2312"/>
          <w:color w:val="000000" w:themeColor="text1"/>
          <w:kern w:val="0"/>
          <w:sz w:val="32"/>
          <w:szCs w:val="32"/>
          <w14:textFill>
            <w14:solidFill>
              <w14:schemeClr w14:val="tx1"/>
            </w14:solidFill>
          </w14:textFill>
        </w:rPr>
      </w:pPr>
      <w:r>
        <w:rPr>
          <w:rFonts w:hint="eastAsia" w:ascii="仿宋_GB2312" w:hAnsi="仿宋" w:eastAsia="仿宋_GB2312"/>
          <w:color w:val="000000" w:themeColor="text1"/>
          <w:kern w:val="0"/>
          <w:sz w:val="32"/>
          <w:szCs w:val="32"/>
          <w14:textFill>
            <w14:solidFill>
              <w14:schemeClr w14:val="tx1"/>
            </w14:solidFill>
          </w14:textFill>
        </w:rPr>
        <w:t>今年特别强调只能是购机者，不允许经销商以任何形式参与或协助申请补贴。</w:t>
      </w:r>
    </w:p>
    <w:p>
      <w:pPr>
        <w:spacing w:line="570" w:lineRule="exact"/>
        <w:ind w:firstLine="640" w:firstLineChars="200"/>
        <w:rPr>
          <w:rFonts w:ascii="Times New Roman" w:hAnsi="Times New Roman" w:eastAsia="方正仿宋" w:cs="Times New Roman"/>
          <w:sz w:val="32"/>
          <w:szCs w:val="32"/>
        </w:rPr>
      </w:pPr>
      <w:r>
        <w:rPr>
          <w:rFonts w:ascii="Times New Roman" w:hAnsi="Times New Roman" w:eastAsia="方正仿宋" w:cs="Times New Roman"/>
          <w:sz w:val="32"/>
          <w:szCs w:val="32"/>
        </w:rPr>
        <w:t>购机户和农机产销企业分别对其提交的农机购置补贴相关申请资料和购买机具的真实性承担法律责任。</w:t>
      </w:r>
    </w:p>
    <w:p>
      <w:pPr>
        <w:spacing w:line="570" w:lineRule="exact"/>
        <w:ind w:firstLine="640" w:firstLineChars="200"/>
        <w:rPr>
          <w:rFonts w:ascii="Times New Roman" w:hAnsi="Times New Roman" w:eastAsia="方正仿宋" w:cs="Times New Roman"/>
          <w:sz w:val="32"/>
          <w:szCs w:val="32"/>
        </w:rPr>
      </w:pPr>
      <w:r>
        <w:rPr>
          <w:rFonts w:hint="eastAsia" w:ascii="方正楷体" w:hAnsi="Times New Roman" w:eastAsia="方正楷体" w:cs="Times New Roman"/>
          <w:sz w:val="32"/>
          <w:szCs w:val="32"/>
        </w:rPr>
        <w:t>（四）</w:t>
      </w:r>
      <w:r>
        <w:rPr>
          <w:rFonts w:ascii="Times New Roman" w:hAnsi="Times New Roman" w:eastAsia="方正楷体" w:cs="Times New Roman"/>
          <w:sz w:val="32"/>
          <w:szCs w:val="32"/>
        </w:rPr>
        <w:t>机具核实。</w:t>
      </w:r>
      <w:r>
        <w:rPr>
          <w:rFonts w:ascii="Times New Roman" w:hAnsi="Times New Roman" w:eastAsia="方正仿宋" w:cs="Times New Roman"/>
          <w:sz w:val="32"/>
          <w:szCs w:val="32"/>
        </w:rPr>
        <w:t>各街道（乡镇）农业部门自受理日起15日内负责对受理申报农机购置补贴的机具进行全部核查核实；机具核实要求见人（本村的购机人）、见机（购置的补贴机具）、见票（购机发票），要核实机具品牌、生产企业、机具型号、购机数量、分档名称、经销商名称、销售总价、补贴金额、整机出厂编号、发动机号码、发票号是否与《农机购置补贴资金申请表》一致。核实一致后，在农机购置补贴资金结算明细表上签字盖章。对补贴对象申请购买机具数量较多、补贴金额较大的，要进行重点审查，实行谁核实谁负责。</w:t>
      </w:r>
    </w:p>
    <w:p>
      <w:pPr>
        <w:spacing w:line="570" w:lineRule="exact"/>
        <w:ind w:firstLine="640" w:firstLineChars="200"/>
        <w:rPr>
          <w:rFonts w:ascii="Times New Roman" w:hAnsi="Times New Roman" w:eastAsia="方正仿宋" w:cs="Times New Roman"/>
          <w:sz w:val="32"/>
          <w:szCs w:val="32"/>
        </w:rPr>
      </w:pPr>
      <w:r>
        <w:rPr>
          <w:rFonts w:hint="eastAsia" w:ascii="Times New Roman" w:hAnsi="Times New Roman" w:eastAsia="方正楷体" w:cs="Times New Roman"/>
          <w:sz w:val="32"/>
          <w:szCs w:val="32"/>
        </w:rPr>
        <w:t>（五）补贴</w:t>
      </w:r>
      <w:r>
        <w:rPr>
          <w:rFonts w:ascii="Times New Roman" w:hAnsi="Times New Roman" w:eastAsia="方正楷体" w:cs="Times New Roman"/>
          <w:sz w:val="32"/>
          <w:szCs w:val="32"/>
        </w:rPr>
        <w:t>公示</w:t>
      </w:r>
      <w:r>
        <w:rPr>
          <w:rFonts w:ascii="Times New Roman" w:hAnsi="Times New Roman" w:eastAsia="方正仿宋" w:cs="Times New Roman"/>
          <w:sz w:val="32"/>
          <w:szCs w:val="32"/>
        </w:rPr>
        <w:t>。各街道（乡镇）农业部门要归纳整理受理的全部补贴机具信息，定期在政务、村务公开栏进行公示。要公示购机者姓名、所购机具的名称、型号、数量、经销企业名称等信息，公示时间不得少于7天。经对外公示无异议则生效，如有异议经查实不符合政策的，取消其补贴资格。</w:t>
      </w:r>
    </w:p>
    <w:p>
      <w:pPr>
        <w:spacing w:line="570" w:lineRule="exact"/>
        <w:ind w:firstLine="640" w:firstLineChars="200"/>
        <w:rPr>
          <w:rFonts w:ascii="Times New Roman" w:hAnsi="Times New Roman" w:eastAsia="方正仿宋" w:cs="Times New Roman"/>
          <w:sz w:val="32"/>
          <w:szCs w:val="32"/>
        </w:rPr>
      </w:pPr>
      <w:r>
        <w:rPr>
          <w:rFonts w:hint="eastAsia" w:ascii="Times New Roman" w:hAnsi="Times New Roman" w:eastAsia="方正楷体" w:cs="Times New Roman"/>
          <w:sz w:val="32"/>
          <w:szCs w:val="32"/>
        </w:rPr>
        <w:t>（六）补贴</w:t>
      </w:r>
      <w:r>
        <w:rPr>
          <w:rFonts w:ascii="Times New Roman" w:hAnsi="Times New Roman" w:eastAsia="方正楷体" w:cs="Times New Roman"/>
          <w:sz w:val="32"/>
          <w:szCs w:val="32"/>
        </w:rPr>
        <w:t>兑付。</w:t>
      </w:r>
      <w:r>
        <w:rPr>
          <w:rFonts w:hint="eastAsia" w:ascii="Times New Roman" w:hAnsi="Times New Roman" w:eastAsia="方正仿宋" w:cs="Times New Roman"/>
          <w:sz w:val="32"/>
          <w:szCs w:val="32"/>
        </w:rPr>
        <w:t>在当年度购机补贴相关工作启动后，</w:t>
      </w:r>
      <w:r>
        <w:rPr>
          <w:rFonts w:ascii="Times New Roman" w:hAnsi="Times New Roman" w:eastAsia="方正仿宋" w:cs="Times New Roman"/>
          <w:sz w:val="32"/>
          <w:szCs w:val="32"/>
        </w:rPr>
        <w:t>各街道（乡镇）</w:t>
      </w:r>
      <w:r>
        <w:rPr>
          <w:rFonts w:hint="eastAsia" w:ascii="Times New Roman" w:hAnsi="Times New Roman" w:eastAsia="方正仿宋" w:cs="Times New Roman"/>
          <w:sz w:val="32"/>
          <w:szCs w:val="32"/>
        </w:rPr>
        <w:t>每45日内（原则上是双月的15日前）</w:t>
      </w:r>
      <w:r>
        <w:rPr>
          <w:rFonts w:ascii="Times New Roman" w:hAnsi="Times New Roman" w:eastAsia="方正仿宋" w:cs="Times New Roman"/>
          <w:sz w:val="32"/>
          <w:szCs w:val="32"/>
        </w:rPr>
        <w:t>将购机者的《农机购置补贴资金申请表》《农机购置补贴资金结算明细表》、购机发票复印件、身份证复印件、一卡通存折复印件、结算明细表报送成都高新区</w:t>
      </w:r>
      <w:r>
        <w:rPr>
          <w:rFonts w:hint="eastAsia" w:ascii="Times New Roman" w:hAnsi="Times New Roman" w:eastAsia="方正仿宋" w:cs="Times New Roman"/>
          <w:sz w:val="32"/>
          <w:szCs w:val="32"/>
        </w:rPr>
        <w:t>统筹城乡工作局</w:t>
      </w:r>
      <w:r>
        <w:rPr>
          <w:rFonts w:ascii="Times New Roman" w:hAnsi="Times New Roman" w:eastAsia="方正仿宋" w:cs="Times New Roman"/>
          <w:sz w:val="32"/>
          <w:szCs w:val="32"/>
        </w:rPr>
        <w:t>审核</w:t>
      </w:r>
      <w:r>
        <w:rPr>
          <w:rFonts w:hint="eastAsia" w:ascii="Times New Roman" w:hAnsi="Times New Roman" w:eastAsia="方正仿宋" w:cs="Times New Roman"/>
          <w:sz w:val="32"/>
          <w:szCs w:val="32"/>
        </w:rPr>
        <w:t>；区统筹城乡工作局20日内完成资料审核并报送区财政金融局；区财政金融局25日内完成资金兑付；确保兑付购机者补贴资金时间原则上不超过90天。</w:t>
      </w:r>
    </w:p>
    <w:p>
      <w:pPr>
        <w:spacing w:line="570" w:lineRule="exact"/>
        <w:ind w:firstLine="640" w:firstLineChars="200"/>
        <w:rPr>
          <w:rFonts w:ascii="Times New Roman" w:hAnsi="Times New Roman" w:eastAsia="方正黑体" w:cs="Times New Roman"/>
          <w:sz w:val="32"/>
          <w:szCs w:val="32"/>
        </w:rPr>
      </w:pPr>
      <w:r>
        <w:rPr>
          <w:rFonts w:ascii="Times New Roman" w:hAnsi="Times New Roman" w:eastAsia="方正黑体" w:cs="Times New Roman"/>
          <w:sz w:val="32"/>
          <w:szCs w:val="32"/>
        </w:rPr>
        <w:t>七、其它规定</w:t>
      </w:r>
    </w:p>
    <w:p>
      <w:pPr>
        <w:spacing w:line="570" w:lineRule="exact"/>
        <w:ind w:firstLine="640" w:firstLineChars="200"/>
        <w:rPr>
          <w:rFonts w:ascii="Times New Roman" w:hAnsi="Times New Roman" w:eastAsia="方正黑体" w:cs="Times New Roman"/>
          <w:sz w:val="32"/>
          <w:szCs w:val="32"/>
        </w:rPr>
      </w:pPr>
      <w:r>
        <w:rPr>
          <w:rFonts w:hint="eastAsia" w:ascii="Times New Roman" w:hAnsi="Times New Roman" w:eastAsia="方正楷体" w:cs="Times New Roman"/>
          <w:sz w:val="32"/>
          <w:szCs w:val="32"/>
        </w:rPr>
        <w:t>（一）</w:t>
      </w:r>
      <w:r>
        <w:rPr>
          <w:rFonts w:ascii="Times New Roman" w:hAnsi="Times New Roman" w:eastAsia="方正楷体" w:cs="Times New Roman"/>
          <w:sz w:val="32"/>
          <w:szCs w:val="32"/>
        </w:rPr>
        <w:t>补贴政策实施操作过程与农机产品经销企业脱钩。</w:t>
      </w:r>
      <w:r>
        <w:rPr>
          <w:rFonts w:ascii="Times New Roman" w:hAnsi="Times New Roman" w:eastAsia="方正仿宋" w:cs="Times New Roman"/>
          <w:sz w:val="32"/>
          <w:szCs w:val="32"/>
        </w:rPr>
        <w:t>成都高新区201</w:t>
      </w:r>
      <w:r>
        <w:rPr>
          <w:rFonts w:hint="eastAsia" w:ascii="Times New Roman" w:hAnsi="Times New Roman" w:eastAsia="方正仿宋" w:cs="Times New Roman"/>
          <w:sz w:val="32"/>
          <w:szCs w:val="32"/>
        </w:rPr>
        <w:t>8</w:t>
      </w:r>
      <w:r>
        <w:rPr>
          <w:rFonts w:ascii="Times New Roman" w:hAnsi="Times New Roman" w:eastAsia="方正仿宋" w:cs="Times New Roman"/>
          <w:sz w:val="32"/>
          <w:szCs w:val="32"/>
        </w:rPr>
        <w:t>年农机购置补贴政策实施操作过程与农机产品经销企业脱钩</w:t>
      </w:r>
      <w:r>
        <w:rPr>
          <w:rFonts w:hint="eastAsia" w:ascii="Times New Roman" w:hAnsi="Times New Roman" w:eastAsia="方正仿宋" w:cs="Times New Roman"/>
          <w:sz w:val="32"/>
          <w:szCs w:val="32"/>
        </w:rPr>
        <w:t>，</w:t>
      </w:r>
      <w:r>
        <w:rPr>
          <w:rFonts w:ascii="Times New Roman" w:hAnsi="Times New Roman" w:eastAsia="方正仿宋" w:cs="Times New Roman"/>
          <w:sz w:val="32"/>
          <w:szCs w:val="32"/>
        </w:rPr>
        <w:t>购机者购机后及时携带规定材料直接到当地政府农业部门办理所有补贴手续。</w:t>
      </w:r>
    </w:p>
    <w:p>
      <w:pPr>
        <w:spacing w:line="570" w:lineRule="exact"/>
        <w:ind w:firstLine="640" w:firstLineChars="200"/>
        <w:rPr>
          <w:rFonts w:ascii="Times New Roman" w:hAnsi="Times New Roman" w:eastAsia="方正黑体" w:cs="Times New Roman"/>
          <w:sz w:val="32"/>
          <w:szCs w:val="32"/>
        </w:rPr>
      </w:pPr>
      <w:r>
        <w:rPr>
          <w:rFonts w:hint="eastAsia" w:ascii="Times New Roman" w:hAnsi="Times New Roman" w:eastAsia="方正楷体" w:cs="Times New Roman"/>
          <w:sz w:val="32"/>
          <w:szCs w:val="32"/>
        </w:rPr>
        <w:t>（二）</w:t>
      </w:r>
      <w:r>
        <w:rPr>
          <w:rFonts w:ascii="Times New Roman" w:hAnsi="Times New Roman" w:eastAsia="方正楷体" w:cs="Times New Roman"/>
          <w:sz w:val="32"/>
          <w:szCs w:val="32"/>
        </w:rPr>
        <w:t>经销企业管理规定。</w:t>
      </w:r>
      <w:r>
        <w:rPr>
          <w:rFonts w:ascii="Times New Roman" w:hAnsi="Times New Roman" w:eastAsia="方正仿宋" w:cs="Times New Roman"/>
          <w:sz w:val="32"/>
          <w:szCs w:val="32"/>
        </w:rPr>
        <w:t>一是经销企业要严格执行农机购置补贴的有关政策规定。充分尊重农民购机的自主选择权和知情权，不散布虚假的农机购置补贴信息、不蛊惑，不强迫、诱导或误导农民购机。二是经销企业要自觉履行责任，主动维护购机者权益。</w:t>
      </w:r>
      <w:r>
        <w:rPr>
          <w:rFonts w:hint="eastAsia" w:ascii="Times New Roman" w:hAnsi="Times New Roman" w:eastAsia="方正仿宋" w:cs="Times New Roman"/>
          <w:sz w:val="32"/>
          <w:szCs w:val="32"/>
          <w:lang w:eastAsia="zh-CN"/>
        </w:rPr>
        <w:t>按照国家有关规定，</w:t>
      </w:r>
      <w:r>
        <w:rPr>
          <w:rFonts w:ascii="Times New Roman" w:hAnsi="Times New Roman" w:eastAsia="方正仿宋" w:cs="Times New Roman"/>
          <w:sz w:val="32"/>
          <w:szCs w:val="32"/>
        </w:rPr>
        <w:t>保证进货质量，保证及时供货，配合生产企业做好售后服务工作，主动为购机者提供免费的技术咨询，承担修理、更换、退货责任，不拖延、不拒绝购机者的维修诉求。</w:t>
      </w:r>
      <w:r>
        <w:rPr>
          <w:rFonts w:hint="eastAsia" w:ascii="仿宋" w:hAnsi="仿宋" w:eastAsia="仿宋" w:cs="仿宋"/>
          <w:sz w:val="32"/>
          <w:szCs w:val="32"/>
        </w:rPr>
        <w:t>三是确因产品质量和其它问题出现退货或换货问题的，购机者需到区统筹城乡局农机部门办理相关手续。对购机者符合规定的退（换）货要求，首先确认购机者尚未领取补贴或已将领取的补贴退回财政部门后，再为其办理退（换）货，</w:t>
      </w:r>
      <w:r>
        <w:rPr>
          <w:rFonts w:hint="eastAsia" w:ascii="仿宋" w:hAnsi="仿宋" w:eastAsia="仿宋" w:cs="仿宋"/>
          <w:sz w:val="32"/>
          <w:szCs w:val="32"/>
          <w:lang w:eastAsia="zh-CN"/>
        </w:rPr>
        <w:t>乡（镇）农机工作相关负责人</w:t>
      </w:r>
      <w:r>
        <w:rPr>
          <w:rFonts w:hint="eastAsia" w:ascii="仿宋" w:hAnsi="仿宋" w:eastAsia="仿宋" w:cs="仿宋"/>
          <w:sz w:val="32"/>
          <w:szCs w:val="32"/>
        </w:rPr>
        <w:t>主动报告</w:t>
      </w:r>
      <w:r>
        <w:rPr>
          <w:rFonts w:hint="eastAsia" w:ascii="仿宋" w:hAnsi="仿宋" w:eastAsia="仿宋" w:cs="仿宋"/>
          <w:sz w:val="32"/>
          <w:szCs w:val="32"/>
          <w:lang w:eastAsia="zh-CN"/>
        </w:rPr>
        <w:t>区农机主管部门</w:t>
      </w:r>
      <w:r>
        <w:rPr>
          <w:rFonts w:ascii="Times New Roman" w:hAnsi="Times New Roman" w:eastAsia="方正仿宋" w:cs="Times New Roman"/>
          <w:sz w:val="32"/>
          <w:szCs w:val="32"/>
        </w:rPr>
        <w:t>。四是经销商不得销售补贴额过高的农机补贴产品，发现某产品补贴额过高的，应在第一时间主动向高新区</w:t>
      </w:r>
      <w:r>
        <w:rPr>
          <w:rFonts w:hint="eastAsia" w:ascii="Times New Roman" w:hAnsi="Times New Roman" w:eastAsia="方正仿宋" w:cs="Times New Roman"/>
          <w:sz w:val="32"/>
          <w:szCs w:val="32"/>
        </w:rPr>
        <w:t>统筹城乡局</w:t>
      </w:r>
      <w:r>
        <w:rPr>
          <w:rFonts w:ascii="Times New Roman" w:hAnsi="Times New Roman" w:eastAsia="方正仿宋" w:cs="Times New Roman"/>
          <w:sz w:val="32"/>
          <w:szCs w:val="32"/>
        </w:rPr>
        <w:t>农机部门报告，否则造成补贴资金不能兑付所引起的纠纷和已补贴造成的经济损失由违规企业自行承担，并接受相应处罚。</w:t>
      </w:r>
    </w:p>
    <w:p>
      <w:pPr>
        <w:spacing w:line="570" w:lineRule="exact"/>
        <w:ind w:firstLine="640" w:firstLineChars="200"/>
        <w:rPr>
          <w:rFonts w:ascii="Times New Roman" w:hAnsi="Times New Roman" w:eastAsia="方正仿宋" w:cs="Times New Roman"/>
          <w:sz w:val="32"/>
          <w:szCs w:val="32"/>
        </w:rPr>
      </w:pPr>
      <w:r>
        <w:rPr>
          <w:rFonts w:hint="eastAsia" w:ascii="Times New Roman" w:hAnsi="Times New Roman" w:eastAsia="方正楷体" w:cs="Times New Roman"/>
          <w:sz w:val="32"/>
          <w:szCs w:val="32"/>
        </w:rPr>
        <w:t>（三）</w:t>
      </w:r>
      <w:r>
        <w:rPr>
          <w:rFonts w:ascii="Times New Roman" w:hAnsi="Times New Roman" w:eastAsia="方正楷体" w:cs="Times New Roman"/>
          <w:sz w:val="32"/>
          <w:szCs w:val="32"/>
        </w:rPr>
        <w:t>补贴产品生产企业责任。</w:t>
      </w:r>
      <w:r>
        <w:rPr>
          <w:rFonts w:ascii="Times New Roman" w:hAnsi="Times New Roman" w:eastAsia="方正仿宋" w:cs="Times New Roman"/>
          <w:sz w:val="32"/>
          <w:szCs w:val="32"/>
        </w:rPr>
        <w:t>参与农机购置补贴的农机生产企业必须严格执行农机购置补贴政策各项规定，遵纪守法、诚信经营、规范操作，对其生产、销售、售后服务等经营行为承担责任。农机生产企业应加强对补贴产品经销过程的监管，不得销售因价格虚高等原因形成的补贴额过高的产品。一旦发现因市场波动等原因形成的补贴额过高的产品，生产企业应及时向销售地</w:t>
      </w:r>
      <w:r>
        <w:rPr>
          <w:rFonts w:hint="eastAsia" w:ascii="Times New Roman" w:hAnsi="Times New Roman" w:eastAsia="方正仿宋" w:cs="Times New Roman"/>
          <w:sz w:val="32"/>
          <w:szCs w:val="32"/>
        </w:rPr>
        <w:t>的统筹城乡局</w:t>
      </w:r>
      <w:r>
        <w:rPr>
          <w:rFonts w:ascii="Times New Roman" w:hAnsi="Times New Roman" w:eastAsia="方正仿宋" w:cs="Times New Roman"/>
          <w:sz w:val="32"/>
          <w:szCs w:val="32"/>
        </w:rPr>
        <w:t>农机部门书面报告。农机生产企业因违规被暂停或取消农机购置补贴，所引起的纠纷和经济损失由违规企业自行承担。</w:t>
      </w:r>
    </w:p>
    <w:p>
      <w:pPr>
        <w:spacing w:line="570" w:lineRule="exact"/>
        <w:ind w:firstLine="640" w:firstLineChars="200"/>
        <w:rPr>
          <w:rFonts w:ascii="Times New Roman" w:hAnsi="Times New Roman" w:eastAsia="方正黑体" w:cs="Times New Roman"/>
          <w:sz w:val="32"/>
          <w:szCs w:val="32"/>
        </w:rPr>
      </w:pPr>
      <w:r>
        <w:rPr>
          <w:rFonts w:ascii="Times New Roman" w:hAnsi="Times New Roman" w:eastAsia="方正黑体" w:cs="Times New Roman"/>
          <w:sz w:val="32"/>
          <w:szCs w:val="32"/>
        </w:rPr>
        <w:t>八、工作措施</w:t>
      </w:r>
    </w:p>
    <w:p>
      <w:pPr>
        <w:spacing w:line="570" w:lineRule="exact"/>
        <w:ind w:firstLine="640" w:firstLineChars="200"/>
        <w:rPr>
          <w:rFonts w:ascii="Times New Roman" w:hAnsi="Times New Roman" w:eastAsia="方正仿宋" w:cs="Times New Roman"/>
          <w:sz w:val="32"/>
          <w:szCs w:val="32"/>
        </w:rPr>
      </w:pPr>
      <w:r>
        <w:rPr>
          <w:rFonts w:hint="eastAsia" w:ascii="Times New Roman" w:hAnsi="Times New Roman" w:eastAsia="方正楷体" w:cs="Times New Roman"/>
          <w:sz w:val="32"/>
          <w:szCs w:val="32"/>
        </w:rPr>
        <w:t>（一）</w:t>
      </w:r>
      <w:r>
        <w:rPr>
          <w:rFonts w:ascii="Times New Roman" w:hAnsi="Times New Roman" w:eastAsia="方正楷体" w:cs="Times New Roman"/>
          <w:sz w:val="32"/>
          <w:szCs w:val="32"/>
        </w:rPr>
        <w:t>加强领导，落实责任。</w:t>
      </w:r>
      <w:r>
        <w:rPr>
          <w:rFonts w:ascii="Times New Roman" w:hAnsi="Times New Roman" w:eastAsia="方正仿宋" w:cs="Times New Roman"/>
          <w:sz w:val="32"/>
          <w:szCs w:val="32"/>
        </w:rPr>
        <w:t>成都高新区成立由成都高新区党工委分管委领导为组长，</w:t>
      </w:r>
      <w:r>
        <w:rPr>
          <w:rFonts w:hint="eastAsia" w:ascii="Times New Roman" w:hAnsi="Times New Roman" w:eastAsia="方正仿宋" w:cs="Times New Roman"/>
          <w:sz w:val="32"/>
          <w:szCs w:val="32"/>
        </w:rPr>
        <w:t>统筹城乡局</w:t>
      </w:r>
      <w:r>
        <w:rPr>
          <w:rFonts w:ascii="Times New Roman" w:hAnsi="Times New Roman" w:eastAsia="方正仿宋" w:cs="Times New Roman"/>
          <w:sz w:val="32"/>
          <w:szCs w:val="32"/>
        </w:rPr>
        <w:t>、财政</w:t>
      </w:r>
      <w:r>
        <w:rPr>
          <w:rFonts w:hint="eastAsia" w:ascii="Times New Roman" w:hAnsi="Times New Roman" w:eastAsia="方正仿宋" w:cs="Times New Roman"/>
          <w:sz w:val="32"/>
          <w:szCs w:val="32"/>
        </w:rPr>
        <w:t>金融</w:t>
      </w:r>
      <w:r>
        <w:rPr>
          <w:rFonts w:ascii="Times New Roman" w:hAnsi="Times New Roman" w:eastAsia="方正仿宋" w:cs="Times New Roman"/>
          <w:sz w:val="32"/>
          <w:szCs w:val="32"/>
        </w:rPr>
        <w:t>局等相关单位负责人为副组长，相关人员为成员的农机购置补贴工作领导小组（</w:t>
      </w:r>
      <w:r>
        <w:rPr>
          <w:rFonts w:hint="eastAsia" w:ascii="Times New Roman" w:hAnsi="Times New Roman" w:eastAsia="方正仿宋" w:cs="Times New Roman"/>
          <w:sz w:val="32"/>
          <w:szCs w:val="32"/>
        </w:rPr>
        <w:t>详</w:t>
      </w:r>
      <w:r>
        <w:rPr>
          <w:rFonts w:ascii="Times New Roman" w:hAnsi="Times New Roman" w:eastAsia="方正仿宋" w:cs="Times New Roman"/>
          <w:sz w:val="32"/>
          <w:szCs w:val="32"/>
        </w:rPr>
        <w:t>见附件</w:t>
      </w:r>
      <w:r>
        <w:rPr>
          <w:rFonts w:hint="eastAsia" w:ascii="Times New Roman" w:hAnsi="Times New Roman" w:eastAsia="方正仿宋" w:cs="Times New Roman"/>
          <w:sz w:val="32"/>
          <w:szCs w:val="32"/>
        </w:rPr>
        <w:t>2</w:t>
      </w:r>
      <w:r>
        <w:rPr>
          <w:rFonts w:ascii="Times New Roman" w:hAnsi="Times New Roman" w:eastAsia="方正仿宋" w:cs="Times New Roman"/>
          <w:sz w:val="32"/>
          <w:szCs w:val="32"/>
        </w:rPr>
        <w:t>)，由领导小组共同研究确定农机购置补贴政策实施方案、补贴资金安排、补贴对象、重点推广机具种类等事宜，对补贴政策实施进行监管。</w:t>
      </w:r>
    </w:p>
    <w:p>
      <w:pPr>
        <w:spacing w:line="570" w:lineRule="exact"/>
        <w:ind w:firstLine="640" w:firstLineChars="200"/>
        <w:rPr>
          <w:rFonts w:ascii="Times New Roman" w:hAnsi="Times New Roman" w:eastAsia="方正仿宋" w:cs="Times New Roman"/>
          <w:sz w:val="32"/>
          <w:szCs w:val="32"/>
        </w:rPr>
      </w:pPr>
      <w:r>
        <w:rPr>
          <w:rFonts w:hint="eastAsia" w:ascii="Times New Roman" w:hAnsi="Times New Roman" w:eastAsia="方正楷体" w:cs="Times New Roman"/>
          <w:sz w:val="32"/>
          <w:szCs w:val="32"/>
        </w:rPr>
        <w:t>（二）</w:t>
      </w:r>
      <w:r>
        <w:rPr>
          <w:rFonts w:ascii="Times New Roman" w:hAnsi="Times New Roman" w:eastAsia="方正楷体" w:cs="Times New Roman"/>
          <w:sz w:val="32"/>
          <w:szCs w:val="32"/>
        </w:rPr>
        <w:t>加强宣传，搞好服务。</w:t>
      </w:r>
      <w:r>
        <w:rPr>
          <w:rFonts w:ascii="Times New Roman" w:hAnsi="Times New Roman" w:eastAsia="方正仿宋" w:cs="Times New Roman"/>
          <w:sz w:val="32"/>
          <w:szCs w:val="32"/>
        </w:rPr>
        <w:t>充分利用广播、网络、专栏、 公告等舆论载体，切实加大农机购置补贴政策的宣传，让农民全面准确了解农业机械购置补贴政策，特别是补贴机具的种类、补贴额、申请购机程序和补贴资金程序，做到家喻户晓；同时，积极做好政策、技术咨询和服务。</w:t>
      </w:r>
    </w:p>
    <w:p>
      <w:pPr>
        <w:spacing w:line="570" w:lineRule="exact"/>
        <w:ind w:firstLine="640" w:firstLineChars="200"/>
        <w:rPr>
          <w:rFonts w:ascii="Times New Roman" w:hAnsi="Times New Roman" w:eastAsia="方正仿宋" w:cs="Times New Roman"/>
          <w:sz w:val="32"/>
          <w:szCs w:val="32"/>
        </w:rPr>
      </w:pPr>
      <w:r>
        <w:rPr>
          <w:rFonts w:hint="eastAsia" w:ascii="Times New Roman" w:hAnsi="Times New Roman" w:eastAsia="方正楷体" w:cs="Times New Roman"/>
          <w:sz w:val="32"/>
          <w:szCs w:val="32"/>
        </w:rPr>
        <w:t>（三）</w:t>
      </w:r>
      <w:r>
        <w:rPr>
          <w:rFonts w:ascii="Times New Roman" w:hAnsi="Times New Roman" w:eastAsia="方正楷体" w:cs="Times New Roman"/>
          <w:sz w:val="32"/>
          <w:szCs w:val="32"/>
        </w:rPr>
        <w:t>落实经费，保障工作</w:t>
      </w:r>
      <w:r>
        <w:rPr>
          <w:rFonts w:ascii="Times New Roman" w:hAnsi="Times New Roman" w:eastAsia="方正仿宋" w:cs="Times New Roman"/>
          <w:sz w:val="32"/>
          <w:szCs w:val="32"/>
        </w:rPr>
        <w:t>。为保证农机购置补贴政策顺利实施，成都高新区财政安排必要的工作经费，保证政策宣传、核验机具、公示、建立信息档案等方面支出。将农机购置补贴工作纳入街道（乡镇）和相关部门综合目标考核，资金结算进度作为重要的考核指标，对项目实施情况进行督查通报。</w:t>
      </w:r>
    </w:p>
    <w:p>
      <w:pPr>
        <w:spacing w:line="570" w:lineRule="exact"/>
        <w:ind w:firstLine="640" w:firstLineChars="200"/>
        <w:rPr>
          <w:rFonts w:ascii="Times New Roman" w:hAnsi="Times New Roman" w:eastAsia="方正楷体" w:cs="Times New Roman"/>
          <w:sz w:val="32"/>
          <w:szCs w:val="32"/>
        </w:rPr>
      </w:pPr>
      <w:r>
        <w:rPr>
          <w:rFonts w:hint="eastAsia" w:ascii="Times New Roman" w:hAnsi="Times New Roman" w:eastAsia="方正楷体" w:cs="Times New Roman"/>
          <w:sz w:val="32"/>
          <w:szCs w:val="32"/>
        </w:rPr>
        <w:t>（四）</w:t>
      </w:r>
      <w:r>
        <w:rPr>
          <w:rFonts w:ascii="Times New Roman" w:hAnsi="Times New Roman" w:eastAsia="方正楷体" w:cs="Times New Roman"/>
          <w:sz w:val="32"/>
          <w:szCs w:val="32"/>
        </w:rPr>
        <w:t>明确职责，协调配合</w:t>
      </w:r>
    </w:p>
    <w:p>
      <w:pPr>
        <w:spacing w:line="570" w:lineRule="exact"/>
        <w:ind w:firstLine="640" w:firstLineChars="200"/>
        <w:rPr>
          <w:rFonts w:ascii="Times New Roman" w:hAnsi="Times New Roman" w:eastAsia="方正仿宋" w:cs="Times New Roman"/>
          <w:sz w:val="32"/>
          <w:szCs w:val="32"/>
        </w:rPr>
      </w:pPr>
      <w:r>
        <w:rPr>
          <w:rFonts w:ascii="Times New Roman" w:hAnsi="Times New Roman" w:eastAsia="方正仿宋" w:cs="Times New Roman"/>
          <w:sz w:val="32"/>
          <w:szCs w:val="32"/>
        </w:rPr>
        <w:t>1</w:t>
      </w:r>
      <w:r>
        <w:rPr>
          <w:rFonts w:hint="eastAsia" w:ascii="Times New Roman" w:hAnsi="Times New Roman" w:eastAsia="方正仿宋" w:cs="Times New Roman"/>
          <w:sz w:val="32"/>
          <w:szCs w:val="32"/>
        </w:rPr>
        <w:t>．</w:t>
      </w:r>
      <w:r>
        <w:rPr>
          <w:rFonts w:ascii="Times New Roman" w:hAnsi="Times New Roman" w:eastAsia="方正仿宋" w:cs="Times New Roman"/>
          <w:sz w:val="32"/>
          <w:szCs w:val="32"/>
        </w:rPr>
        <w:t>成都高新区</w:t>
      </w:r>
      <w:r>
        <w:rPr>
          <w:rFonts w:hint="eastAsia" w:ascii="Times New Roman" w:hAnsi="Times New Roman" w:eastAsia="方正仿宋" w:cs="Times New Roman"/>
          <w:sz w:val="32"/>
          <w:szCs w:val="32"/>
        </w:rPr>
        <w:t>统筹城乡局</w:t>
      </w:r>
      <w:r>
        <w:rPr>
          <w:rFonts w:ascii="Times New Roman" w:hAnsi="Times New Roman" w:eastAsia="方正仿宋" w:cs="Times New Roman"/>
          <w:sz w:val="32"/>
          <w:szCs w:val="32"/>
        </w:rPr>
        <w:t>职责。</w:t>
      </w:r>
      <w:r>
        <w:rPr>
          <w:rFonts w:hint="eastAsia" w:ascii="Times New Roman" w:hAnsi="Times New Roman" w:eastAsia="方正仿宋" w:cs="Times New Roman"/>
          <w:sz w:val="32"/>
          <w:szCs w:val="32"/>
        </w:rPr>
        <w:t>统筹城乡局</w:t>
      </w:r>
      <w:r>
        <w:rPr>
          <w:rFonts w:ascii="Times New Roman" w:hAnsi="Times New Roman" w:eastAsia="方正仿宋" w:cs="Times New Roman"/>
          <w:sz w:val="32"/>
          <w:szCs w:val="32"/>
        </w:rPr>
        <w:t>是农机购置补贴政策的实施主体和责任主体，负责成都高新区农机购置补贴政策的具体实施。主要职责包括：牵头制定成都高新区农机购置补贴政策实施方案；对购机者提供的资料进行合规性审查;协助财政部门做好补贴资金兑付；收集、整理和保管农机购置补贴档案资料；宣传农机购置补贴政策，及时公开农机购置补贴信息，接受社会监督和政策咨询；对购机真实性进行抽查核实；受理各方举报和投诉，依法对违纪违规问题进行查处；督促企业做好售后服务；开展补贴实施情况总结等。</w:t>
      </w:r>
    </w:p>
    <w:p>
      <w:pPr>
        <w:spacing w:line="570" w:lineRule="exact"/>
        <w:ind w:firstLine="640" w:firstLineChars="200"/>
        <w:rPr>
          <w:rFonts w:ascii="Times New Roman" w:hAnsi="Times New Roman" w:eastAsia="方正仿宋" w:cs="Times New Roman"/>
          <w:sz w:val="32"/>
          <w:szCs w:val="32"/>
        </w:rPr>
      </w:pPr>
      <w:r>
        <w:rPr>
          <w:rFonts w:ascii="Times New Roman" w:hAnsi="Times New Roman" w:eastAsia="方正仿宋" w:cs="Times New Roman"/>
          <w:sz w:val="32"/>
          <w:szCs w:val="32"/>
        </w:rPr>
        <w:t>2</w:t>
      </w:r>
      <w:r>
        <w:rPr>
          <w:rFonts w:hint="eastAsia" w:ascii="Times New Roman" w:hAnsi="Times New Roman" w:eastAsia="方正仿宋" w:cs="Times New Roman"/>
          <w:sz w:val="32"/>
          <w:szCs w:val="32"/>
        </w:rPr>
        <w:t>．</w:t>
      </w:r>
      <w:r>
        <w:rPr>
          <w:rFonts w:ascii="Times New Roman" w:hAnsi="Times New Roman" w:eastAsia="方正仿宋" w:cs="Times New Roman"/>
          <w:sz w:val="32"/>
          <w:szCs w:val="32"/>
        </w:rPr>
        <w:t>成都高新区财政</w:t>
      </w:r>
      <w:r>
        <w:rPr>
          <w:rFonts w:hint="eastAsia" w:ascii="Times New Roman" w:hAnsi="Times New Roman" w:eastAsia="方正仿宋" w:cs="Times New Roman"/>
          <w:sz w:val="32"/>
          <w:szCs w:val="32"/>
        </w:rPr>
        <w:t>金融</w:t>
      </w:r>
      <w:r>
        <w:rPr>
          <w:rFonts w:ascii="Times New Roman" w:hAnsi="Times New Roman" w:eastAsia="方正仿宋" w:cs="Times New Roman"/>
          <w:sz w:val="32"/>
          <w:szCs w:val="32"/>
        </w:rPr>
        <w:t>局职责。财政</w:t>
      </w:r>
      <w:r>
        <w:rPr>
          <w:rFonts w:hint="eastAsia" w:ascii="Times New Roman" w:hAnsi="Times New Roman" w:eastAsia="方正仿宋" w:cs="Times New Roman"/>
          <w:sz w:val="32"/>
          <w:szCs w:val="32"/>
        </w:rPr>
        <w:t>金融</w:t>
      </w:r>
      <w:r>
        <w:rPr>
          <w:rFonts w:ascii="Times New Roman" w:hAnsi="Times New Roman" w:eastAsia="方正仿宋" w:cs="Times New Roman"/>
          <w:sz w:val="32"/>
          <w:szCs w:val="32"/>
        </w:rPr>
        <w:t>局是补贴资金兑付和监管的责任主体。负责财政补贴资金的拨付和监管，参与制定成都高新区农机购置补贴政策实施方案，按照实施方案的承诺期限及时兑付补贴资金等。</w:t>
      </w:r>
    </w:p>
    <w:p>
      <w:pPr>
        <w:spacing w:line="570" w:lineRule="exact"/>
        <w:ind w:firstLine="480" w:firstLineChars="150"/>
        <w:rPr>
          <w:rFonts w:ascii="Times New Roman" w:hAnsi="Times New Roman" w:eastAsia="方正仿宋" w:cs="Times New Roman"/>
          <w:sz w:val="32"/>
          <w:szCs w:val="32"/>
        </w:rPr>
      </w:pPr>
      <w:r>
        <w:rPr>
          <w:rFonts w:ascii="Times New Roman" w:hAnsi="Times New Roman" w:eastAsia="方正仿宋" w:cs="Times New Roman"/>
          <w:sz w:val="32"/>
          <w:szCs w:val="32"/>
        </w:rPr>
        <w:t xml:space="preserve"> 3</w:t>
      </w:r>
      <w:r>
        <w:rPr>
          <w:rFonts w:hint="eastAsia" w:ascii="Times New Roman" w:hAnsi="Times New Roman" w:eastAsia="方正仿宋" w:cs="Times New Roman"/>
          <w:sz w:val="32"/>
          <w:szCs w:val="32"/>
        </w:rPr>
        <w:t>．</w:t>
      </w:r>
      <w:r>
        <w:rPr>
          <w:rFonts w:ascii="Times New Roman" w:hAnsi="Times New Roman" w:eastAsia="方正仿宋" w:cs="Times New Roman"/>
          <w:sz w:val="32"/>
          <w:szCs w:val="32"/>
        </w:rPr>
        <w:t>街道（乡镇）职责。根据《成都高新区201</w:t>
      </w:r>
      <w:r>
        <w:rPr>
          <w:rFonts w:hint="eastAsia" w:ascii="Times New Roman" w:hAnsi="Times New Roman" w:eastAsia="方正仿宋" w:cs="Times New Roman"/>
          <w:sz w:val="32"/>
          <w:szCs w:val="32"/>
        </w:rPr>
        <w:t>8</w:t>
      </w:r>
      <w:r>
        <w:rPr>
          <w:rFonts w:ascii="Times New Roman" w:hAnsi="Times New Roman" w:eastAsia="方正仿宋" w:cs="Times New Roman"/>
          <w:sz w:val="32"/>
          <w:szCs w:val="32"/>
        </w:rPr>
        <w:t>年农机购置补贴政策实施方案》的要求，受理购机补贴资金申请；对补贴对象购机的合规性、真实性进行核查；收集和整理农机购置补贴档案资料，及时上报本街道（乡镇）《农机购置补贴资金结算明细表》；宣传农机购置补贴政策，及时公开农机购置补贴信息，接受社会监督和政策咨询；做好本街道（乡镇）补贴实施情况的总结等。</w:t>
      </w:r>
    </w:p>
    <w:p>
      <w:pPr>
        <w:spacing w:line="570" w:lineRule="exact"/>
        <w:ind w:firstLine="640" w:firstLineChars="200"/>
        <w:rPr>
          <w:rFonts w:ascii="Times New Roman" w:hAnsi="Times New Roman" w:eastAsia="方正仿宋" w:cs="Times New Roman"/>
          <w:sz w:val="32"/>
          <w:szCs w:val="32"/>
        </w:rPr>
      </w:pPr>
      <w:r>
        <w:rPr>
          <w:rFonts w:hint="eastAsia" w:ascii="Times New Roman" w:hAnsi="Times New Roman" w:eastAsia="方正楷体" w:cs="Times New Roman"/>
          <w:sz w:val="32"/>
          <w:szCs w:val="32"/>
        </w:rPr>
        <w:t>（五）</w:t>
      </w:r>
      <w:r>
        <w:rPr>
          <w:rFonts w:ascii="Times New Roman" w:hAnsi="Times New Roman" w:eastAsia="方正楷体" w:cs="Times New Roman"/>
          <w:sz w:val="32"/>
          <w:szCs w:val="32"/>
        </w:rPr>
        <w:t>规范操作，严格管理。</w:t>
      </w:r>
      <w:r>
        <w:rPr>
          <w:rFonts w:ascii="Times New Roman" w:hAnsi="Times New Roman" w:eastAsia="方正仿宋" w:cs="Times New Roman"/>
          <w:sz w:val="32"/>
          <w:szCs w:val="32"/>
        </w:rPr>
        <w:t>认真贯彻执行《农业机械购置补贴专项资金使用管理暂行办法》</w:t>
      </w:r>
      <w:r>
        <w:rPr>
          <w:rFonts w:hint="eastAsia" w:ascii="Times New Roman" w:hAnsi="Times New Roman" w:eastAsia="方正仿宋" w:cs="Times New Roman"/>
          <w:sz w:val="32"/>
          <w:szCs w:val="32"/>
        </w:rPr>
        <w:t xml:space="preserve"> </w:t>
      </w:r>
      <w:r>
        <w:rPr>
          <w:rFonts w:ascii="Times New Roman" w:hAnsi="Times New Roman" w:eastAsia="方正仿宋" w:cs="Times New Roman"/>
          <w:sz w:val="32"/>
          <w:szCs w:val="32"/>
        </w:rPr>
        <w:t>《四川省201</w:t>
      </w:r>
      <w:r>
        <w:rPr>
          <w:rFonts w:hint="eastAsia" w:ascii="Times New Roman" w:hAnsi="Times New Roman" w:eastAsia="方正仿宋" w:cs="Times New Roman"/>
          <w:sz w:val="32"/>
          <w:szCs w:val="32"/>
        </w:rPr>
        <w:t>8</w:t>
      </w:r>
      <w:r>
        <w:rPr>
          <w:rFonts w:ascii="Times New Roman" w:hAnsi="Times New Roman" w:eastAsia="方正仿宋" w:cs="Times New Roman"/>
          <w:sz w:val="32"/>
          <w:szCs w:val="32"/>
        </w:rPr>
        <w:t>—20</w:t>
      </w:r>
      <w:r>
        <w:rPr>
          <w:rFonts w:hint="eastAsia" w:ascii="Times New Roman" w:hAnsi="Times New Roman" w:eastAsia="方正仿宋" w:cs="Times New Roman"/>
          <w:sz w:val="32"/>
          <w:szCs w:val="32"/>
        </w:rPr>
        <w:t>20</w:t>
      </w:r>
      <w:r>
        <w:rPr>
          <w:rFonts w:ascii="Times New Roman" w:hAnsi="Times New Roman" w:eastAsia="方正仿宋" w:cs="Times New Roman"/>
          <w:sz w:val="32"/>
          <w:szCs w:val="32"/>
        </w:rPr>
        <w:t>年农机购置补贴实施指导意见》</w:t>
      </w:r>
      <w:r>
        <w:rPr>
          <w:rFonts w:hint="eastAsia" w:ascii="Times New Roman" w:hAnsi="Times New Roman" w:eastAsia="方正仿宋" w:cs="Times New Roman"/>
          <w:sz w:val="32"/>
          <w:szCs w:val="32"/>
        </w:rPr>
        <w:t>及</w:t>
      </w:r>
      <w:r>
        <w:rPr>
          <w:rFonts w:ascii="Times New Roman" w:hAnsi="Times New Roman" w:eastAsia="方正仿宋" w:cs="Times New Roman"/>
          <w:sz w:val="32"/>
          <w:szCs w:val="32"/>
        </w:rPr>
        <w:t>《</w:t>
      </w:r>
      <w:r>
        <w:rPr>
          <w:rFonts w:hint="eastAsia" w:ascii="Times New Roman" w:hAnsi="Times New Roman" w:eastAsia="方正仿宋" w:cs="Times New Roman"/>
          <w:sz w:val="32"/>
          <w:szCs w:val="32"/>
        </w:rPr>
        <w:t>成都市统筹城乡和农业委员会 成都市财政局关于转发省农业厅省财政厅关于印发</w:t>
      </w:r>
      <w:r>
        <w:rPr>
          <w:rFonts w:ascii="Times New Roman" w:hAnsi="Times New Roman" w:eastAsia="方正仿宋" w:cs="Times New Roman"/>
          <w:sz w:val="32"/>
          <w:szCs w:val="32"/>
        </w:rPr>
        <w:t>〈四川省</w:t>
      </w:r>
      <w:r>
        <w:rPr>
          <w:rFonts w:hint="eastAsia" w:ascii="Times New Roman" w:hAnsi="Times New Roman" w:eastAsia="方正仿宋" w:cs="Times New Roman"/>
          <w:sz w:val="32"/>
          <w:szCs w:val="32"/>
        </w:rPr>
        <w:t>2018年-2020年农机购置补贴政策实施指导意见的通知</w:t>
      </w:r>
      <w:r>
        <w:rPr>
          <w:rFonts w:ascii="Times New Roman" w:hAnsi="Times New Roman" w:eastAsia="方正仿宋" w:cs="Times New Roman"/>
          <w:sz w:val="32"/>
          <w:szCs w:val="32"/>
        </w:rPr>
        <w:t>〉</w:t>
      </w:r>
      <w:r>
        <w:rPr>
          <w:rFonts w:hint="eastAsia" w:ascii="Times New Roman" w:hAnsi="Times New Roman" w:eastAsia="方正仿宋" w:cs="Times New Roman"/>
          <w:sz w:val="32"/>
          <w:szCs w:val="32"/>
        </w:rPr>
        <w:t>的通知》</w:t>
      </w:r>
      <w:r>
        <w:rPr>
          <w:rFonts w:ascii="Times New Roman" w:hAnsi="Times New Roman" w:eastAsia="方正仿宋" w:cs="Times New Roman"/>
          <w:sz w:val="32"/>
          <w:szCs w:val="32"/>
        </w:rPr>
        <w:t>有关规定，一手抓规范操作，一手抓严格管理。</w:t>
      </w:r>
    </w:p>
    <w:p>
      <w:pPr>
        <w:spacing w:line="570" w:lineRule="exact"/>
        <w:ind w:firstLine="640" w:firstLineChars="200"/>
        <w:rPr>
          <w:rFonts w:ascii="Times New Roman" w:hAnsi="Times New Roman" w:eastAsia="方正仿宋" w:cs="Times New Roman"/>
          <w:sz w:val="32"/>
          <w:szCs w:val="32"/>
        </w:rPr>
      </w:pPr>
      <w:r>
        <w:rPr>
          <w:rFonts w:hint="eastAsia" w:ascii="Times New Roman" w:hAnsi="Times New Roman" w:eastAsia="方正楷体" w:cs="Times New Roman"/>
          <w:sz w:val="32"/>
          <w:szCs w:val="32"/>
        </w:rPr>
        <w:t>（六）</w:t>
      </w:r>
      <w:r>
        <w:rPr>
          <w:rFonts w:ascii="Times New Roman" w:hAnsi="Times New Roman" w:eastAsia="方正楷体" w:cs="Times New Roman"/>
          <w:sz w:val="32"/>
          <w:szCs w:val="32"/>
        </w:rPr>
        <w:t>公开信息，接受监督。</w:t>
      </w:r>
      <w:r>
        <w:rPr>
          <w:rFonts w:ascii="Times New Roman" w:hAnsi="Times New Roman" w:eastAsia="方正仿宋" w:cs="Times New Roman"/>
          <w:sz w:val="32"/>
          <w:szCs w:val="32"/>
        </w:rPr>
        <w:t>为防止虚假购机套取补贴行为的发生，按照项目实施程序要求，坚持公开、透明的原则，成都高新区把农机购置补贴政策实施情况列入政务公开目录,及时将相关信息在高新区官网上公告，同时将享受农机购置补贴资金受益对象情况作为村务公开内容，公示到村（居委会），严格执行公示制度，接受社会监督。</w:t>
      </w:r>
    </w:p>
    <w:p>
      <w:pPr>
        <w:spacing w:line="570" w:lineRule="exact"/>
        <w:ind w:firstLine="640" w:firstLineChars="200"/>
        <w:rPr>
          <w:rFonts w:ascii="Times New Roman" w:hAnsi="Times New Roman" w:eastAsia="方正仿宋" w:cs="Times New Roman"/>
          <w:sz w:val="32"/>
          <w:szCs w:val="32"/>
        </w:rPr>
      </w:pPr>
      <w:r>
        <w:rPr>
          <w:rFonts w:hint="eastAsia" w:ascii="Times New Roman" w:hAnsi="Times New Roman" w:eastAsia="方正楷体" w:cs="Times New Roman"/>
          <w:sz w:val="32"/>
          <w:szCs w:val="32"/>
        </w:rPr>
        <w:t>（七）</w:t>
      </w:r>
      <w:r>
        <w:rPr>
          <w:rFonts w:ascii="Times New Roman" w:hAnsi="Times New Roman" w:eastAsia="方正楷体" w:cs="Times New Roman"/>
          <w:sz w:val="32"/>
          <w:szCs w:val="32"/>
        </w:rPr>
        <w:t>严肃纪律，强化监管。</w:t>
      </w:r>
      <w:r>
        <w:rPr>
          <w:rFonts w:ascii="Times New Roman" w:hAnsi="Times New Roman" w:eastAsia="方正仿宋" w:cs="Times New Roman"/>
          <w:sz w:val="32"/>
          <w:szCs w:val="32"/>
        </w:rPr>
        <w:t>进一步严肃纪律，严格执行国务院“三个严禁”的要求，严格执行农业部规定的“四个禁止”</w:t>
      </w:r>
      <w:r>
        <w:rPr>
          <w:rFonts w:hint="eastAsia" w:ascii="Times New Roman" w:hAnsi="Times New Roman" w:eastAsia="方正仿宋" w:cs="Times New Roman"/>
          <w:sz w:val="32"/>
          <w:szCs w:val="32"/>
        </w:rPr>
        <w:t xml:space="preserve"> </w:t>
      </w:r>
      <w:r>
        <w:rPr>
          <w:rFonts w:ascii="Times New Roman" w:hAnsi="Times New Roman" w:eastAsia="方正仿宋" w:cs="Times New Roman"/>
          <w:sz w:val="32"/>
          <w:szCs w:val="32"/>
        </w:rPr>
        <w:t>“八个不得”要求。成都高新区</w:t>
      </w:r>
      <w:r>
        <w:rPr>
          <w:rFonts w:hint="eastAsia" w:ascii="Times New Roman" w:hAnsi="Times New Roman" w:eastAsia="方正仿宋" w:cs="Times New Roman"/>
          <w:sz w:val="32"/>
          <w:szCs w:val="32"/>
        </w:rPr>
        <w:t>统筹城乡局</w:t>
      </w:r>
      <w:r>
        <w:rPr>
          <w:rFonts w:ascii="Times New Roman" w:hAnsi="Times New Roman" w:eastAsia="方正仿宋" w:cs="Times New Roman"/>
          <w:sz w:val="32"/>
          <w:szCs w:val="32"/>
        </w:rPr>
        <w:t>、</w:t>
      </w:r>
      <w:r>
        <w:rPr>
          <w:rFonts w:hint="eastAsia" w:ascii="Times New Roman" w:hAnsi="Times New Roman" w:eastAsia="方正仿宋" w:cs="Times New Roman"/>
          <w:sz w:val="32"/>
          <w:szCs w:val="32"/>
        </w:rPr>
        <w:t>财政金融局</w:t>
      </w:r>
      <w:r>
        <w:rPr>
          <w:rFonts w:ascii="Times New Roman" w:hAnsi="Times New Roman" w:eastAsia="方正仿宋" w:cs="Times New Roman"/>
          <w:sz w:val="32"/>
          <w:szCs w:val="32"/>
        </w:rPr>
        <w:t>将加强对农机购置补贴工作的监管，加大实施情况的督导检查。实行不定期专项检查和重点抽查（做到每批次抽查一次）。按照“谁核实、谁负责”的原则，完善检查手续，建立机具检查台帐，尤其是对享受过成都市、成都高新区级累加补贴的农业机具，要跟踪机具动向，防止出现违规套购和转卖补贴机具从中牟利的行为。建立“黑名单”制度，对发现有降低配置、以次充好、虚假购机骗取补贴、倒卖补贴机具非法获利、退货不退补等违反农机购置补贴政策的组织或个人将列入“黑名单”，根据违规违法轻重，给予一定处罚。具体措施有;至少两年内不准购买享受国家购置补贴的机具，专合社组织至少两年内不准申报国家和省市级示范专合社，并且两年内不给予</w:t>
      </w:r>
      <w:r>
        <w:rPr>
          <w:rFonts w:hint="eastAsia" w:ascii="Times New Roman" w:hAnsi="Times New Roman" w:eastAsia="方正仿宋" w:cs="Times New Roman"/>
          <w:sz w:val="32"/>
          <w:szCs w:val="32"/>
          <w:lang w:eastAsia="zh-CN"/>
        </w:rPr>
        <w:t>农机</w:t>
      </w:r>
      <w:r>
        <w:rPr>
          <w:rFonts w:ascii="Times New Roman" w:hAnsi="Times New Roman" w:eastAsia="方正仿宋" w:cs="Times New Roman"/>
          <w:sz w:val="32"/>
          <w:szCs w:val="32"/>
        </w:rPr>
        <w:t>资金和项目支持。情节严重者构成犯罪的将移交司法机关处理。高新区</w:t>
      </w:r>
      <w:r>
        <w:rPr>
          <w:rFonts w:hint="eastAsia" w:ascii="Times New Roman" w:hAnsi="Times New Roman" w:eastAsia="方正仿宋" w:cs="Times New Roman"/>
          <w:sz w:val="32"/>
          <w:szCs w:val="32"/>
        </w:rPr>
        <w:t>统筹城乡局</w:t>
      </w:r>
      <w:r>
        <w:rPr>
          <w:rFonts w:ascii="Times New Roman" w:hAnsi="Times New Roman" w:eastAsia="方正仿宋" w:cs="Times New Roman"/>
          <w:sz w:val="32"/>
          <w:szCs w:val="32"/>
        </w:rPr>
        <w:t>监督电话：028-27250208，高新区财政</w:t>
      </w:r>
      <w:r>
        <w:rPr>
          <w:rFonts w:hint="eastAsia" w:ascii="Times New Roman" w:hAnsi="Times New Roman" w:eastAsia="方正仿宋" w:cs="Times New Roman"/>
          <w:sz w:val="32"/>
          <w:szCs w:val="32"/>
        </w:rPr>
        <w:t>金融</w:t>
      </w:r>
      <w:r>
        <w:rPr>
          <w:rFonts w:ascii="Times New Roman" w:hAnsi="Times New Roman" w:eastAsia="方正仿宋" w:cs="Times New Roman"/>
          <w:sz w:val="32"/>
          <w:szCs w:val="32"/>
        </w:rPr>
        <w:t xml:space="preserve">局监督电话：028-85134382，高新区纪工委监察局监督举报电话：028-85173710。          </w:t>
      </w:r>
    </w:p>
    <w:p>
      <w:pPr>
        <w:spacing w:line="570" w:lineRule="exact"/>
        <w:ind w:firstLine="640" w:firstLineChars="200"/>
        <w:rPr>
          <w:rFonts w:ascii="Times New Roman" w:hAnsi="Times New Roman" w:eastAsia="方正仿宋" w:cs="Times New Roman"/>
          <w:sz w:val="32"/>
          <w:szCs w:val="32"/>
        </w:rPr>
      </w:pPr>
      <w:r>
        <w:rPr>
          <w:rFonts w:ascii="Times New Roman" w:hAnsi="Times New Roman" w:eastAsia="方正仿宋" w:cs="Times New Roman"/>
          <w:sz w:val="32"/>
          <w:szCs w:val="32"/>
        </w:rPr>
        <w:t>高新区</w:t>
      </w:r>
      <w:r>
        <w:rPr>
          <w:rFonts w:hint="eastAsia" w:ascii="Times New Roman" w:hAnsi="Times New Roman" w:eastAsia="方正仿宋" w:cs="Times New Roman"/>
          <w:sz w:val="32"/>
          <w:szCs w:val="32"/>
        </w:rPr>
        <w:t>统筹城乡局</w:t>
      </w:r>
      <w:r>
        <w:rPr>
          <w:rFonts w:ascii="Times New Roman" w:hAnsi="Times New Roman" w:eastAsia="方正仿宋" w:cs="Times New Roman"/>
          <w:sz w:val="32"/>
          <w:szCs w:val="32"/>
        </w:rPr>
        <w:t>对农民投诉多、“三包”服务不到位、价格虚高、采取不正当竞争、出厂编号及铭牌不规范等问题进行调查核实，对有关农机生产企业或经销商进行约谈告诫，提出整改意见，对整改不力的暂停补贴资格。对于存在降低配置、以次充好、骗补套补等违法违规行为的产销企业，</w:t>
      </w:r>
      <w:r>
        <w:rPr>
          <w:rFonts w:hint="eastAsia" w:ascii="Times New Roman" w:hAnsi="Times New Roman" w:eastAsia="方正仿宋" w:cs="Times New Roman"/>
          <w:sz w:val="32"/>
          <w:szCs w:val="32"/>
        </w:rPr>
        <w:t>统筹城乡局</w:t>
      </w:r>
      <w:r>
        <w:rPr>
          <w:rFonts w:ascii="Times New Roman" w:hAnsi="Times New Roman" w:eastAsia="方正仿宋" w:cs="Times New Roman"/>
          <w:sz w:val="32"/>
          <w:szCs w:val="32"/>
        </w:rPr>
        <w:t>将认真调查核实，及时向上级主管部门报告，按规定取消经销补贴产品资格或补贴产品的补贴资格。</w:t>
      </w:r>
    </w:p>
    <w:p>
      <w:pPr>
        <w:spacing w:line="570" w:lineRule="exact"/>
        <w:rPr>
          <w:rFonts w:ascii="Times New Roman" w:hAnsi="Times New Roman" w:eastAsia="方正仿宋" w:cs="Times New Roman"/>
          <w:sz w:val="32"/>
          <w:szCs w:val="32"/>
        </w:rPr>
      </w:pPr>
      <w:r>
        <w:rPr>
          <w:rFonts w:ascii="Times New Roman" w:hAnsi="Times New Roman" w:eastAsia="方正仿宋" w:cs="Times New Roman"/>
          <w:sz w:val="32"/>
          <w:szCs w:val="32"/>
        </w:rPr>
        <w:t xml:space="preserve">   </w:t>
      </w:r>
      <w:r>
        <w:rPr>
          <w:rFonts w:hint="eastAsia" w:ascii="Times New Roman" w:hAnsi="Times New Roman" w:eastAsia="方正楷体" w:cs="Times New Roman"/>
          <w:sz w:val="32"/>
          <w:szCs w:val="32"/>
        </w:rPr>
        <w:t>（八）</w:t>
      </w:r>
      <w:r>
        <w:rPr>
          <w:rFonts w:ascii="Times New Roman" w:hAnsi="Times New Roman" w:eastAsia="方正楷体" w:cs="Times New Roman"/>
          <w:sz w:val="32"/>
          <w:szCs w:val="32"/>
        </w:rPr>
        <w:t>严格绩效考核，确保实施成效。</w:t>
      </w:r>
      <w:r>
        <w:rPr>
          <w:rFonts w:ascii="Times New Roman" w:hAnsi="Times New Roman" w:eastAsia="方正仿宋" w:cs="Times New Roman"/>
          <w:sz w:val="32"/>
          <w:szCs w:val="32"/>
        </w:rPr>
        <w:t>各街道 (乡镇）要抓好年度农机购置补贴绩效管理工作，量化工作任务，落实工作责任，明确工作要求，成都高新区农机购置补贴工作领导小组办公室将会对各街道 (乡镇)进行年度绩效考评，并纳入年终目标考核。</w:t>
      </w:r>
    </w:p>
    <w:p>
      <w:pPr>
        <w:spacing w:line="570" w:lineRule="exact"/>
        <w:ind w:firstLine="640" w:firstLineChars="200"/>
        <w:rPr>
          <w:rFonts w:ascii="Times New Roman" w:hAnsi="Times New Roman" w:eastAsia="方正仿宋" w:cs="Times New Roman"/>
          <w:sz w:val="32"/>
          <w:szCs w:val="32"/>
        </w:rPr>
      </w:pPr>
      <w:r>
        <w:rPr>
          <w:rFonts w:ascii="Times New Roman" w:hAnsi="Times New Roman" w:eastAsia="方正黑体" w:cs="Times New Roman"/>
          <w:sz w:val="32"/>
          <w:szCs w:val="32"/>
        </w:rPr>
        <w:t>九、总结及资料上报。</w:t>
      </w:r>
      <w:r>
        <w:rPr>
          <w:rFonts w:ascii="Times New Roman" w:hAnsi="Times New Roman" w:eastAsia="方正仿宋" w:cs="Times New Roman"/>
          <w:sz w:val="32"/>
          <w:szCs w:val="32"/>
        </w:rPr>
        <w:t>各街道（乡镇）要及时开展农机购置补贴专项执行情况的总结，在当年12月10日前，要将全年农机购置补贴实施情况总结报告报送高新区</w:t>
      </w:r>
      <w:r>
        <w:rPr>
          <w:rFonts w:hint="eastAsia" w:ascii="Times New Roman" w:hAnsi="Times New Roman" w:eastAsia="方正仿宋" w:cs="Times New Roman"/>
          <w:sz w:val="32"/>
          <w:szCs w:val="32"/>
        </w:rPr>
        <w:t>统筹城乡局</w:t>
      </w:r>
      <w:r>
        <w:rPr>
          <w:rFonts w:ascii="Times New Roman" w:hAnsi="Times New Roman" w:eastAsia="方正仿宋" w:cs="Times New Roman"/>
          <w:sz w:val="32"/>
          <w:szCs w:val="32"/>
        </w:rPr>
        <w:t>，经高新区</w:t>
      </w:r>
      <w:r>
        <w:rPr>
          <w:rFonts w:hint="eastAsia" w:ascii="Times New Roman" w:hAnsi="Times New Roman" w:eastAsia="方正仿宋" w:cs="Times New Roman"/>
          <w:sz w:val="32"/>
          <w:szCs w:val="32"/>
        </w:rPr>
        <w:t>统筹城乡局</w:t>
      </w:r>
      <w:r>
        <w:rPr>
          <w:rFonts w:ascii="Times New Roman" w:hAnsi="Times New Roman" w:eastAsia="方正仿宋" w:cs="Times New Roman"/>
          <w:sz w:val="32"/>
          <w:szCs w:val="32"/>
        </w:rPr>
        <w:t>汇总后上报成都市农委。全年农机购置补贴工作结束后由高新区</w:t>
      </w:r>
      <w:r>
        <w:rPr>
          <w:rFonts w:hint="eastAsia" w:ascii="Times New Roman" w:hAnsi="Times New Roman" w:eastAsia="方正仿宋" w:cs="Times New Roman"/>
          <w:sz w:val="32"/>
          <w:szCs w:val="32"/>
        </w:rPr>
        <w:t>统筹城乡局农机部门</w:t>
      </w:r>
      <w:r>
        <w:rPr>
          <w:rFonts w:ascii="Times New Roman" w:hAnsi="Times New Roman" w:eastAsia="方正仿宋" w:cs="Times New Roman"/>
          <w:sz w:val="32"/>
          <w:szCs w:val="32"/>
        </w:rPr>
        <w:t>将补贴资料整理成册归档。</w:t>
      </w:r>
    </w:p>
    <w:p>
      <w:pPr>
        <w:spacing w:line="570" w:lineRule="exact"/>
        <w:ind w:firstLine="640" w:firstLineChars="200"/>
        <w:rPr>
          <w:rFonts w:ascii="Times New Roman" w:hAnsi="Times New Roman" w:eastAsia="方正仿宋" w:cs="Times New Roman"/>
          <w:sz w:val="32"/>
          <w:szCs w:val="32"/>
        </w:rPr>
      </w:pPr>
    </w:p>
    <w:p>
      <w:pPr>
        <w:spacing w:line="570" w:lineRule="exact"/>
        <w:ind w:firstLine="640" w:firstLineChars="200"/>
        <w:rPr>
          <w:rFonts w:ascii="Times New Roman" w:hAnsi="Times New Roman" w:eastAsia="方正仿宋" w:cs="Times New Roman"/>
          <w:sz w:val="32"/>
          <w:szCs w:val="32"/>
        </w:rPr>
      </w:pPr>
      <w:r>
        <w:rPr>
          <w:rFonts w:ascii="Times New Roman" w:hAnsi="Times New Roman" w:eastAsia="方正仿宋" w:cs="Times New Roman"/>
          <w:sz w:val="32"/>
          <w:szCs w:val="32"/>
        </w:rPr>
        <w:t>附件：1．四川省201</w:t>
      </w:r>
      <w:r>
        <w:rPr>
          <w:rFonts w:hint="eastAsia" w:ascii="Times New Roman" w:hAnsi="Times New Roman" w:eastAsia="方正仿宋" w:cs="Times New Roman"/>
          <w:sz w:val="32"/>
          <w:szCs w:val="32"/>
        </w:rPr>
        <w:t>8-2020</w:t>
      </w:r>
      <w:r>
        <w:rPr>
          <w:rFonts w:ascii="Times New Roman" w:hAnsi="Times New Roman" w:eastAsia="方正仿宋" w:cs="Times New Roman"/>
          <w:sz w:val="32"/>
          <w:szCs w:val="32"/>
        </w:rPr>
        <w:t>年农机购置补贴机具种类范围</w:t>
      </w:r>
    </w:p>
    <w:p>
      <w:pPr>
        <w:spacing w:line="570" w:lineRule="exact"/>
        <w:rPr>
          <w:rFonts w:ascii="Times New Roman" w:hAnsi="Times New Roman" w:eastAsia="方正仿宋" w:cs="Times New Roman"/>
          <w:sz w:val="32"/>
          <w:szCs w:val="32"/>
        </w:rPr>
      </w:pPr>
      <w:r>
        <w:rPr>
          <w:rFonts w:ascii="Times New Roman" w:hAnsi="Times New Roman" w:eastAsia="方正仿宋" w:cs="Times New Roman"/>
          <w:sz w:val="32"/>
          <w:szCs w:val="32"/>
        </w:rPr>
        <w:t xml:space="preserve">          2．</w:t>
      </w:r>
      <w:r>
        <w:rPr>
          <w:rFonts w:ascii="Times New Roman" w:hAnsi="Times New Roman" w:eastAsia="方正仿宋" w:cs="Times New Roman"/>
          <w:spacing w:val="-10"/>
          <w:sz w:val="32"/>
          <w:szCs w:val="32"/>
        </w:rPr>
        <w:t>成都高新区农机购置补贴工作领导小组成员名单</w:t>
      </w:r>
    </w:p>
    <w:p>
      <w:pPr>
        <w:spacing w:line="570" w:lineRule="exact"/>
        <w:ind w:left="2080" w:hanging="2080" w:hangingChars="650"/>
        <w:rPr>
          <w:rFonts w:ascii="Times New Roman" w:hAnsi="Times New Roman" w:eastAsia="方正仿宋" w:cs="Times New Roman"/>
          <w:sz w:val="32"/>
          <w:szCs w:val="32"/>
        </w:rPr>
      </w:pPr>
      <w:r>
        <w:rPr>
          <w:rFonts w:ascii="Times New Roman" w:hAnsi="Times New Roman" w:eastAsia="方正仿宋" w:cs="Times New Roman"/>
          <w:sz w:val="32"/>
          <w:szCs w:val="32"/>
        </w:rPr>
        <w:t xml:space="preserve">          3．201</w:t>
      </w:r>
      <w:r>
        <w:rPr>
          <w:rFonts w:hint="eastAsia" w:ascii="Times New Roman" w:hAnsi="Times New Roman" w:eastAsia="方正仿宋" w:cs="Times New Roman"/>
          <w:sz w:val="32"/>
          <w:szCs w:val="32"/>
        </w:rPr>
        <w:t>8</w:t>
      </w:r>
      <w:r>
        <w:rPr>
          <w:rFonts w:ascii="Times New Roman" w:hAnsi="Times New Roman" w:eastAsia="方正仿宋" w:cs="Times New Roman"/>
          <w:sz w:val="32"/>
          <w:szCs w:val="32"/>
        </w:rPr>
        <w:t>年度</w:t>
      </w:r>
      <w:r>
        <w:rPr>
          <w:rFonts w:hint="eastAsia" w:ascii="Times New Roman" w:hAnsi="Times New Roman" w:eastAsia="方正仿宋" w:cs="Times New Roman"/>
          <w:sz w:val="32"/>
          <w:szCs w:val="32"/>
        </w:rPr>
        <w:t>成都高新区</w:t>
      </w:r>
      <w:r>
        <w:rPr>
          <w:rFonts w:ascii="Times New Roman" w:hAnsi="Times New Roman" w:eastAsia="方正仿宋" w:cs="Times New Roman"/>
          <w:sz w:val="32"/>
          <w:szCs w:val="32"/>
        </w:rPr>
        <w:t>享受农机购置补贴的</w:t>
      </w:r>
      <w:r>
        <w:rPr>
          <w:rFonts w:hint="eastAsia" w:ascii="Times New Roman" w:hAnsi="Times New Roman" w:eastAsia="方正仿宋" w:cs="Times New Roman"/>
          <w:sz w:val="32"/>
          <w:szCs w:val="32"/>
        </w:rPr>
        <w:t>购机者</w:t>
      </w:r>
    </w:p>
    <w:p>
      <w:pPr>
        <w:spacing w:line="570" w:lineRule="exact"/>
        <w:ind w:left="2077" w:leftChars="989"/>
        <w:rPr>
          <w:rFonts w:hint="eastAsia" w:ascii="Times New Roman" w:hAnsi="Times New Roman" w:eastAsia="方正仿宋" w:cs="Times New Roman"/>
          <w:sz w:val="32"/>
          <w:szCs w:val="32"/>
          <w:lang w:eastAsia="zh-CN"/>
        </w:rPr>
      </w:pPr>
      <w:r>
        <w:rPr>
          <w:rFonts w:ascii="Times New Roman" w:hAnsi="Times New Roman" w:eastAsia="方正仿宋" w:cs="Times New Roman"/>
          <w:sz w:val="32"/>
          <w:szCs w:val="32"/>
        </w:rPr>
        <w:t>信息表</w:t>
      </w:r>
      <w:r>
        <w:rPr>
          <w:rFonts w:hint="eastAsia" w:ascii="Times New Roman" w:hAnsi="Times New Roman" w:eastAsia="方正仿宋" w:cs="Times New Roman"/>
          <w:sz w:val="32"/>
          <w:szCs w:val="32"/>
          <w:lang w:eastAsia="zh-CN"/>
        </w:rPr>
        <w:t>（公示）</w:t>
      </w:r>
    </w:p>
    <w:p>
      <w:pPr>
        <w:spacing w:line="570" w:lineRule="exact"/>
        <w:ind w:left="1920" w:hanging="1920" w:hangingChars="600"/>
        <w:rPr>
          <w:rFonts w:ascii="Times New Roman" w:hAnsi="Times New Roman" w:eastAsia="方正仿宋" w:cs="Times New Roman"/>
          <w:sz w:val="32"/>
          <w:szCs w:val="32"/>
        </w:rPr>
      </w:pPr>
      <w:r>
        <w:rPr>
          <w:rFonts w:ascii="Times New Roman" w:hAnsi="Times New Roman" w:eastAsia="方正仿宋" w:cs="Times New Roman"/>
          <w:sz w:val="32"/>
          <w:szCs w:val="32"/>
        </w:rPr>
        <w:t xml:space="preserve">          4．201</w:t>
      </w:r>
      <w:r>
        <w:rPr>
          <w:rFonts w:hint="eastAsia" w:ascii="Times New Roman" w:hAnsi="Times New Roman" w:eastAsia="方正仿宋" w:cs="Times New Roman"/>
          <w:sz w:val="32"/>
          <w:szCs w:val="32"/>
        </w:rPr>
        <w:t>8</w:t>
      </w:r>
      <w:r>
        <w:rPr>
          <w:rFonts w:ascii="Times New Roman" w:hAnsi="Times New Roman" w:eastAsia="方正仿宋" w:cs="Times New Roman"/>
          <w:sz w:val="32"/>
          <w:szCs w:val="32"/>
        </w:rPr>
        <w:t>年度成都高新区农机购置补贴机具逐台核</w:t>
      </w:r>
    </w:p>
    <w:p>
      <w:pPr>
        <w:spacing w:line="570" w:lineRule="exact"/>
        <w:ind w:left="1917" w:leftChars="913" w:firstLine="160" w:firstLineChars="50"/>
        <w:rPr>
          <w:rFonts w:ascii="Times New Roman" w:hAnsi="Times New Roman" w:eastAsia="方正仿宋" w:cs="Times New Roman"/>
          <w:sz w:val="32"/>
          <w:szCs w:val="32"/>
        </w:rPr>
      </w:pPr>
      <w:r>
        <w:rPr>
          <w:rFonts w:ascii="Times New Roman" w:hAnsi="Times New Roman" w:eastAsia="方正仿宋" w:cs="Times New Roman"/>
          <w:sz w:val="32"/>
          <w:szCs w:val="32"/>
        </w:rPr>
        <w:t>查记录表</w:t>
      </w:r>
    </w:p>
    <w:p>
      <w:pPr>
        <w:widowControl/>
        <w:spacing w:line="600" w:lineRule="exact"/>
        <w:jc w:val="left"/>
        <w:rPr>
          <w:rFonts w:ascii="Times New Roman" w:hAnsi="Times New Roman" w:eastAsia="方正仿宋" w:cs="Times New Roman"/>
          <w:sz w:val="32"/>
          <w:szCs w:val="32"/>
        </w:rPr>
      </w:pPr>
      <w:r>
        <w:rPr>
          <w:rFonts w:ascii="Times New Roman" w:hAnsi="Times New Roman" w:eastAsia="方正仿宋" w:cs="Times New Roman"/>
          <w:sz w:val="32"/>
          <w:szCs w:val="32"/>
        </w:rPr>
        <w:br w:type="page"/>
      </w:r>
    </w:p>
    <w:p>
      <w:pPr>
        <w:snapToGrid w:val="0"/>
        <w:spacing w:line="620" w:lineRule="exact"/>
        <w:rPr>
          <w:rFonts w:ascii="方正黑体" w:hAnsi="仿宋" w:eastAsia="方正黑体" w:cs="Times New Roman"/>
          <w:color w:val="000000"/>
          <w:sz w:val="32"/>
          <w:szCs w:val="32"/>
        </w:rPr>
      </w:pPr>
      <w:r>
        <w:rPr>
          <w:rFonts w:hint="eastAsia" w:ascii="方正黑体" w:hAnsi="仿宋" w:eastAsia="方正黑体" w:cs="Times New Roman"/>
          <w:color w:val="000000"/>
          <w:sz w:val="32"/>
          <w:szCs w:val="32"/>
        </w:rPr>
        <w:t>附件1</w:t>
      </w:r>
    </w:p>
    <w:p>
      <w:pPr>
        <w:widowControl/>
        <w:snapToGrid w:val="0"/>
        <w:spacing w:line="620" w:lineRule="exact"/>
        <w:rPr>
          <w:rFonts w:ascii="方正小标宋简体" w:hAnsi="宋体" w:eastAsia="方正小标宋简体" w:cs="宋体"/>
          <w:bCs/>
          <w:color w:val="000000"/>
          <w:spacing w:val="-20"/>
          <w:kern w:val="0"/>
          <w:sz w:val="44"/>
          <w:szCs w:val="44"/>
        </w:rPr>
      </w:pPr>
    </w:p>
    <w:p>
      <w:pPr>
        <w:widowControl/>
        <w:snapToGrid w:val="0"/>
        <w:spacing w:line="620" w:lineRule="exact"/>
        <w:jc w:val="center"/>
        <w:rPr>
          <w:rFonts w:ascii="方正小标宋简体" w:hAnsi="Times New Roman" w:eastAsia="方正小标宋简体" w:cs="宋体"/>
          <w:bCs/>
          <w:color w:val="000000"/>
          <w:spacing w:val="-20"/>
          <w:kern w:val="0"/>
          <w:sz w:val="44"/>
          <w:szCs w:val="44"/>
        </w:rPr>
      </w:pPr>
      <w:r>
        <w:rPr>
          <w:rFonts w:hint="eastAsia" w:ascii="方正小标宋简体" w:hAnsi="宋体" w:eastAsia="方正小标宋简体" w:cs="宋体"/>
          <w:bCs/>
          <w:color w:val="000000"/>
          <w:spacing w:val="-20"/>
          <w:kern w:val="0"/>
          <w:sz w:val="44"/>
          <w:szCs w:val="44"/>
        </w:rPr>
        <w:t>四川省2018-2020年农机购置补贴机具种类范围</w:t>
      </w:r>
    </w:p>
    <w:p>
      <w:pPr>
        <w:widowControl/>
        <w:snapToGrid w:val="0"/>
        <w:spacing w:line="620" w:lineRule="exact"/>
        <w:jc w:val="center"/>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w:t>
      </w:r>
      <w:r>
        <w:rPr>
          <w:rFonts w:hint="eastAsia" w:ascii="仿宋_GB2312" w:hAnsi="宋体" w:eastAsia="仿宋_GB2312" w:cs="宋体"/>
          <w:color w:val="000000"/>
          <w:kern w:val="0"/>
          <w:sz w:val="32"/>
          <w:szCs w:val="32"/>
        </w:rPr>
        <w:t>15</w:t>
      </w:r>
      <w:r>
        <w:rPr>
          <w:rFonts w:hint="eastAsia" w:ascii="仿宋_GB2312" w:hAnsi="微软雅黑" w:eastAsia="仿宋_GB2312" w:cs="宋体"/>
          <w:color w:val="000000"/>
          <w:kern w:val="0"/>
          <w:sz w:val="32"/>
          <w:szCs w:val="32"/>
        </w:rPr>
        <w:t>大类</w:t>
      </w:r>
      <w:r>
        <w:rPr>
          <w:rFonts w:hint="eastAsia" w:ascii="仿宋_GB2312" w:hAnsi="宋体" w:eastAsia="仿宋_GB2312" w:cs="宋体"/>
          <w:color w:val="000000"/>
          <w:kern w:val="0"/>
          <w:sz w:val="32"/>
          <w:szCs w:val="32"/>
        </w:rPr>
        <w:t>38</w:t>
      </w:r>
      <w:r>
        <w:rPr>
          <w:rFonts w:hint="eastAsia" w:ascii="仿宋_GB2312" w:hAnsi="微软雅黑" w:eastAsia="仿宋_GB2312" w:cs="宋体"/>
          <w:color w:val="000000"/>
          <w:kern w:val="0"/>
          <w:sz w:val="32"/>
          <w:szCs w:val="32"/>
        </w:rPr>
        <w:t>个小类</w:t>
      </w:r>
      <w:r>
        <w:rPr>
          <w:rFonts w:hint="eastAsia" w:ascii="仿宋_GB2312" w:hAnsi="宋体" w:eastAsia="仿宋_GB2312" w:cs="宋体"/>
          <w:color w:val="000000"/>
          <w:kern w:val="0"/>
          <w:sz w:val="32"/>
          <w:szCs w:val="32"/>
        </w:rPr>
        <w:t>104</w:t>
      </w:r>
      <w:r>
        <w:rPr>
          <w:rFonts w:hint="eastAsia" w:ascii="仿宋_GB2312" w:hAnsi="微软雅黑" w:eastAsia="仿宋_GB2312" w:cs="宋体"/>
          <w:color w:val="000000"/>
          <w:kern w:val="0"/>
          <w:sz w:val="32"/>
          <w:szCs w:val="32"/>
        </w:rPr>
        <w:t>个品目）</w:t>
      </w:r>
    </w:p>
    <w:p>
      <w:pPr>
        <w:widowControl/>
        <w:snapToGrid w:val="0"/>
        <w:spacing w:line="620" w:lineRule="exact"/>
        <w:ind w:firstLine="900"/>
        <w:jc w:val="left"/>
        <w:rPr>
          <w:rFonts w:ascii="仿宋_GB2312" w:hAnsi="微软雅黑" w:eastAsia="仿宋_GB2312" w:cs="宋体"/>
          <w:color w:val="000000"/>
          <w:kern w:val="0"/>
          <w:sz w:val="32"/>
          <w:szCs w:val="32"/>
        </w:rPr>
      </w:pPr>
    </w:p>
    <w:p>
      <w:pPr>
        <w:widowControl/>
        <w:snapToGrid w:val="0"/>
        <w:spacing w:line="620" w:lineRule="exact"/>
        <w:ind w:firstLine="525"/>
        <w:jc w:val="left"/>
        <w:rPr>
          <w:rFonts w:ascii="仿宋_GB2312" w:hAnsi="黑体" w:eastAsia="仿宋_GB2312" w:cs="黑体"/>
          <w:color w:val="000000"/>
          <w:kern w:val="0"/>
          <w:sz w:val="32"/>
          <w:szCs w:val="32"/>
        </w:rPr>
      </w:pPr>
      <w:r>
        <w:rPr>
          <w:rFonts w:hint="eastAsia" w:ascii="仿宋_GB2312" w:hAnsi="黑体" w:eastAsia="仿宋_GB2312" w:cs="黑体"/>
          <w:color w:val="000000"/>
          <w:kern w:val="0"/>
          <w:sz w:val="32"/>
          <w:szCs w:val="32"/>
        </w:rPr>
        <w:t>1．耕整地机械</w:t>
      </w:r>
    </w:p>
    <w:p>
      <w:pPr>
        <w:widowControl/>
        <w:snapToGrid w:val="0"/>
        <w:spacing w:line="620" w:lineRule="exact"/>
        <w:ind w:firstLine="94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1.1耕地机械</w:t>
      </w:r>
    </w:p>
    <w:p>
      <w:pPr>
        <w:widowControl/>
        <w:snapToGrid w:val="0"/>
        <w:spacing w:line="620" w:lineRule="exact"/>
        <w:ind w:firstLine="147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1.1.1铧式犁</w:t>
      </w:r>
    </w:p>
    <w:p>
      <w:pPr>
        <w:widowControl/>
        <w:snapToGrid w:val="0"/>
        <w:spacing w:line="620" w:lineRule="exact"/>
        <w:ind w:firstLine="147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1.1.2旋耕机（含履带自走式旋耕机）</w:t>
      </w:r>
    </w:p>
    <w:p>
      <w:pPr>
        <w:widowControl/>
        <w:snapToGrid w:val="0"/>
        <w:spacing w:line="620" w:lineRule="exact"/>
        <w:ind w:firstLine="147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1.1.3开沟机</w:t>
      </w:r>
    </w:p>
    <w:p>
      <w:pPr>
        <w:widowControl/>
        <w:snapToGrid w:val="0"/>
        <w:spacing w:line="620" w:lineRule="exact"/>
        <w:ind w:firstLine="147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1.1.4耕整机</w:t>
      </w:r>
    </w:p>
    <w:p>
      <w:pPr>
        <w:widowControl/>
        <w:snapToGrid w:val="0"/>
        <w:spacing w:line="620" w:lineRule="exact"/>
        <w:ind w:firstLine="147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1.1.5微耕机</w:t>
      </w:r>
    </w:p>
    <w:p>
      <w:pPr>
        <w:widowControl/>
        <w:snapToGrid w:val="0"/>
        <w:spacing w:line="620" w:lineRule="exact"/>
        <w:ind w:firstLine="147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1.1.6机耕船</w:t>
      </w:r>
    </w:p>
    <w:p>
      <w:pPr>
        <w:widowControl/>
        <w:snapToGrid w:val="0"/>
        <w:spacing w:line="620" w:lineRule="exact"/>
        <w:ind w:firstLine="94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1.2整地机械</w:t>
      </w:r>
    </w:p>
    <w:p>
      <w:pPr>
        <w:widowControl/>
        <w:snapToGrid w:val="0"/>
        <w:spacing w:line="620" w:lineRule="exact"/>
        <w:ind w:firstLine="147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1.2.1圆盘耙</w:t>
      </w:r>
    </w:p>
    <w:p>
      <w:pPr>
        <w:widowControl/>
        <w:snapToGrid w:val="0"/>
        <w:spacing w:line="620" w:lineRule="exact"/>
        <w:ind w:firstLine="147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1.2.2起垄机</w:t>
      </w:r>
    </w:p>
    <w:p>
      <w:pPr>
        <w:widowControl/>
        <w:snapToGrid w:val="0"/>
        <w:spacing w:line="620" w:lineRule="exact"/>
        <w:ind w:firstLine="147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1.2.3筑埂机</w:t>
      </w:r>
    </w:p>
    <w:p>
      <w:pPr>
        <w:widowControl/>
        <w:snapToGrid w:val="0"/>
        <w:spacing w:line="620" w:lineRule="exact"/>
        <w:ind w:firstLine="147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1.2.4铺膜机</w:t>
      </w:r>
    </w:p>
    <w:p>
      <w:pPr>
        <w:widowControl/>
        <w:snapToGrid w:val="0"/>
        <w:spacing w:line="620" w:lineRule="exact"/>
        <w:ind w:firstLine="147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1.2.5联合整地机</w:t>
      </w:r>
    </w:p>
    <w:p>
      <w:pPr>
        <w:widowControl/>
        <w:snapToGrid w:val="0"/>
        <w:spacing w:line="620" w:lineRule="exact"/>
        <w:ind w:firstLine="525"/>
        <w:jc w:val="left"/>
        <w:rPr>
          <w:rFonts w:ascii="仿宋_GB2312" w:hAnsi="黑体" w:eastAsia="仿宋_GB2312" w:cs="黑体"/>
          <w:color w:val="000000"/>
          <w:kern w:val="0"/>
          <w:sz w:val="32"/>
          <w:szCs w:val="32"/>
        </w:rPr>
      </w:pPr>
      <w:r>
        <w:rPr>
          <w:rFonts w:hint="eastAsia" w:ascii="仿宋_GB2312" w:hAnsi="黑体" w:eastAsia="仿宋_GB2312" w:cs="黑体"/>
          <w:color w:val="000000"/>
          <w:kern w:val="0"/>
          <w:sz w:val="32"/>
          <w:szCs w:val="32"/>
        </w:rPr>
        <w:t>2．种植施肥机械</w:t>
      </w:r>
    </w:p>
    <w:p>
      <w:pPr>
        <w:widowControl/>
        <w:snapToGrid w:val="0"/>
        <w:spacing w:line="620" w:lineRule="exact"/>
        <w:ind w:firstLine="94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2.1播种机械</w:t>
      </w:r>
    </w:p>
    <w:p>
      <w:pPr>
        <w:widowControl/>
        <w:snapToGrid w:val="0"/>
        <w:spacing w:line="620" w:lineRule="exact"/>
        <w:ind w:firstLine="147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2.1.1条播机</w:t>
      </w:r>
    </w:p>
    <w:p>
      <w:pPr>
        <w:widowControl/>
        <w:snapToGrid w:val="0"/>
        <w:spacing w:line="620" w:lineRule="exact"/>
        <w:ind w:firstLine="147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2.1.2穴播机</w:t>
      </w:r>
    </w:p>
    <w:p>
      <w:pPr>
        <w:widowControl/>
        <w:snapToGrid w:val="0"/>
        <w:spacing w:line="620" w:lineRule="exact"/>
        <w:ind w:firstLine="147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2.1.3小粒种子播种机</w:t>
      </w:r>
    </w:p>
    <w:p>
      <w:pPr>
        <w:widowControl/>
        <w:snapToGrid w:val="0"/>
        <w:spacing w:line="620" w:lineRule="exact"/>
        <w:ind w:firstLine="147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2.1.4根茎作物播种机</w:t>
      </w:r>
    </w:p>
    <w:p>
      <w:pPr>
        <w:widowControl/>
        <w:snapToGrid w:val="0"/>
        <w:spacing w:line="620" w:lineRule="exact"/>
        <w:ind w:firstLine="147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2.1.5免耕播种机</w:t>
      </w:r>
    </w:p>
    <w:p>
      <w:pPr>
        <w:widowControl/>
        <w:snapToGrid w:val="0"/>
        <w:spacing w:line="620" w:lineRule="exact"/>
        <w:ind w:firstLine="147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2.1.6水稻直播机</w:t>
      </w:r>
    </w:p>
    <w:p>
      <w:pPr>
        <w:widowControl/>
        <w:snapToGrid w:val="0"/>
        <w:spacing w:line="620" w:lineRule="exact"/>
        <w:ind w:firstLine="94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2.2育苗机械设备</w:t>
      </w:r>
    </w:p>
    <w:p>
      <w:pPr>
        <w:widowControl/>
        <w:snapToGrid w:val="0"/>
        <w:spacing w:line="620" w:lineRule="exact"/>
        <w:ind w:firstLine="147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2.2.1种子播前处理设备</w:t>
      </w:r>
    </w:p>
    <w:p>
      <w:pPr>
        <w:widowControl/>
        <w:snapToGrid w:val="0"/>
        <w:spacing w:line="620" w:lineRule="exact"/>
        <w:ind w:firstLine="147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2.2.2秧盘播种成套设备（含床土处理）</w:t>
      </w:r>
    </w:p>
    <w:p>
      <w:pPr>
        <w:widowControl/>
        <w:snapToGrid w:val="0"/>
        <w:spacing w:line="620" w:lineRule="exact"/>
        <w:ind w:firstLine="94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2.3栽植机械</w:t>
      </w:r>
    </w:p>
    <w:p>
      <w:pPr>
        <w:widowControl/>
        <w:snapToGrid w:val="0"/>
        <w:spacing w:line="620" w:lineRule="exact"/>
        <w:ind w:firstLine="147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2.3.1水稻插秧机</w:t>
      </w:r>
    </w:p>
    <w:p>
      <w:pPr>
        <w:widowControl/>
        <w:snapToGrid w:val="0"/>
        <w:spacing w:line="620" w:lineRule="exact"/>
        <w:ind w:firstLine="147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2.3.2秧苗移栽机（含甜菜移栽机、水稻钵苗移栽机、水稻抛秧机和油菜栽植机）</w:t>
      </w:r>
    </w:p>
    <w:p>
      <w:pPr>
        <w:widowControl/>
        <w:snapToGrid w:val="0"/>
        <w:spacing w:line="620" w:lineRule="exact"/>
        <w:ind w:firstLine="94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2.4施肥机械</w:t>
      </w:r>
    </w:p>
    <w:p>
      <w:pPr>
        <w:widowControl/>
        <w:snapToGrid w:val="0"/>
        <w:spacing w:line="620" w:lineRule="exact"/>
        <w:ind w:firstLine="15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2.4.1施肥机（含水稻侧深施肥装置）</w:t>
      </w:r>
    </w:p>
    <w:p>
      <w:pPr>
        <w:widowControl/>
        <w:snapToGrid w:val="0"/>
        <w:spacing w:line="620" w:lineRule="exact"/>
        <w:ind w:firstLine="147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2.4.2撒肥机</w:t>
      </w:r>
    </w:p>
    <w:p>
      <w:pPr>
        <w:widowControl/>
        <w:snapToGrid w:val="0"/>
        <w:spacing w:line="620" w:lineRule="exact"/>
        <w:ind w:firstLine="147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2.4.3追肥机</w:t>
      </w:r>
    </w:p>
    <w:p>
      <w:pPr>
        <w:widowControl/>
        <w:snapToGrid w:val="0"/>
        <w:spacing w:line="620" w:lineRule="exact"/>
        <w:ind w:firstLine="525"/>
        <w:jc w:val="left"/>
        <w:rPr>
          <w:rFonts w:ascii="仿宋_GB2312" w:hAnsi="黑体" w:eastAsia="仿宋_GB2312" w:cs="黑体"/>
          <w:color w:val="000000"/>
          <w:kern w:val="0"/>
          <w:sz w:val="32"/>
          <w:szCs w:val="32"/>
        </w:rPr>
      </w:pPr>
      <w:r>
        <w:rPr>
          <w:rFonts w:hint="eastAsia" w:ascii="仿宋_GB2312" w:hAnsi="黑体" w:eastAsia="仿宋_GB2312" w:cs="黑体"/>
          <w:color w:val="000000"/>
          <w:kern w:val="0"/>
          <w:sz w:val="32"/>
          <w:szCs w:val="32"/>
        </w:rPr>
        <w:t>3．田间管理机械</w:t>
      </w:r>
    </w:p>
    <w:p>
      <w:pPr>
        <w:widowControl/>
        <w:snapToGrid w:val="0"/>
        <w:spacing w:line="620" w:lineRule="exact"/>
        <w:ind w:firstLine="94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3.1中耕机械</w:t>
      </w:r>
    </w:p>
    <w:p>
      <w:pPr>
        <w:widowControl/>
        <w:snapToGrid w:val="0"/>
        <w:spacing w:line="620" w:lineRule="exact"/>
        <w:ind w:firstLine="1569"/>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3.1.1中耕机（含甘蔗中耕机）</w:t>
      </w:r>
    </w:p>
    <w:p>
      <w:pPr>
        <w:widowControl/>
        <w:snapToGrid w:val="0"/>
        <w:spacing w:line="620" w:lineRule="exact"/>
        <w:ind w:firstLine="1569"/>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3.1.2培土机</w:t>
      </w:r>
    </w:p>
    <w:p>
      <w:pPr>
        <w:widowControl/>
        <w:snapToGrid w:val="0"/>
        <w:spacing w:line="620" w:lineRule="exact"/>
        <w:ind w:firstLine="1569"/>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3.1.3田园管理机</w:t>
      </w:r>
    </w:p>
    <w:p>
      <w:pPr>
        <w:widowControl/>
        <w:snapToGrid w:val="0"/>
        <w:spacing w:line="620" w:lineRule="exact"/>
        <w:ind w:firstLine="1569"/>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3.1.4中耕追肥机</w:t>
      </w:r>
    </w:p>
    <w:p>
      <w:pPr>
        <w:widowControl/>
        <w:snapToGrid w:val="0"/>
        <w:spacing w:line="620" w:lineRule="exact"/>
        <w:ind w:firstLine="94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3.2植保机械</w:t>
      </w:r>
    </w:p>
    <w:p>
      <w:pPr>
        <w:widowControl/>
        <w:snapToGrid w:val="0"/>
        <w:spacing w:line="620" w:lineRule="exact"/>
        <w:ind w:firstLine="1569"/>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3.2.1动力喷雾机</w:t>
      </w:r>
    </w:p>
    <w:p>
      <w:pPr>
        <w:widowControl/>
        <w:snapToGrid w:val="0"/>
        <w:spacing w:line="620" w:lineRule="exact"/>
        <w:ind w:firstLine="157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3.2.2喷杆喷雾机</w:t>
      </w:r>
    </w:p>
    <w:p>
      <w:pPr>
        <w:widowControl/>
        <w:snapToGrid w:val="0"/>
        <w:spacing w:line="620" w:lineRule="exact"/>
        <w:ind w:firstLine="1569"/>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3.2.3风送喷雾机</w:t>
      </w:r>
    </w:p>
    <w:p>
      <w:pPr>
        <w:widowControl/>
        <w:snapToGrid w:val="0"/>
        <w:spacing w:line="620" w:lineRule="exact"/>
        <w:ind w:firstLine="94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3.3修剪机械</w:t>
      </w:r>
    </w:p>
    <w:p>
      <w:pPr>
        <w:widowControl/>
        <w:snapToGrid w:val="0"/>
        <w:spacing w:line="620" w:lineRule="exact"/>
        <w:ind w:firstLine="157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3.3.1茶树修剪机</w:t>
      </w:r>
    </w:p>
    <w:p>
      <w:pPr>
        <w:widowControl/>
        <w:snapToGrid w:val="0"/>
        <w:spacing w:line="620" w:lineRule="exact"/>
        <w:ind w:firstLine="525"/>
        <w:jc w:val="left"/>
        <w:rPr>
          <w:rFonts w:ascii="仿宋_GB2312" w:hAnsi="黑体" w:eastAsia="仿宋_GB2312" w:cs="黑体"/>
          <w:color w:val="000000"/>
          <w:kern w:val="0"/>
          <w:sz w:val="32"/>
          <w:szCs w:val="32"/>
        </w:rPr>
      </w:pPr>
      <w:r>
        <w:rPr>
          <w:rFonts w:hint="eastAsia" w:ascii="仿宋_GB2312" w:hAnsi="黑体" w:eastAsia="仿宋_GB2312" w:cs="黑体"/>
          <w:color w:val="000000"/>
          <w:kern w:val="0"/>
          <w:sz w:val="32"/>
          <w:szCs w:val="32"/>
        </w:rPr>
        <w:t>4．收获机械</w:t>
      </w:r>
    </w:p>
    <w:p>
      <w:pPr>
        <w:widowControl/>
        <w:snapToGrid w:val="0"/>
        <w:spacing w:line="620" w:lineRule="exact"/>
        <w:ind w:firstLine="94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4.1谷物收获机械</w:t>
      </w:r>
    </w:p>
    <w:p>
      <w:pPr>
        <w:widowControl/>
        <w:snapToGrid w:val="0"/>
        <w:spacing w:line="620" w:lineRule="exact"/>
        <w:ind w:firstLine="157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4.1.1割晒机</w:t>
      </w:r>
    </w:p>
    <w:p>
      <w:pPr>
        <w:widowControl/>
        <w:snapToGrid w:val="0"/>
        <w:spacing w:line="620" w:lineRule="exact"/>
        <w:ind w:firstLine="157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4.1.2自走轮式谷物联合收割机</w:t>
      </w:r>
    </w:p>
    <w:p>
      <w:pPr>
        <w:widowControl/>
        <w:snapToGrid w:val="0"/>
        <w:spacing w:line="620" w:lineRule="exact"/>
        <w:ind w:firstLine="157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4.1.3自走履带式谷物联合收割机（全喂入）</w:t>
      </w:r>
    </w:p>
    <w:p>
      <w:pPr>
        <w:widowControl/>
        <w:snapToGrid w:val="0"/>
        <w:spacing w:line="620" w:lineRule="exact"/>
        <w:ind w:firstLine="157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4.1.4半喂入联合收割机</w:t>
      </w:r>
    </w:p>
    <w:p>
      <w:pPr>
        <w:widowControl/>
        <w:snapToGrid w:val="0"/>
        <w:spacing w:line="620" w:lineRule="exact"/>
        <w:ind w:firstLine="94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4.2玉米收获机械</w:t>
      </w:r>
    </w:p>
    <w:p>
      <w:pPr>
        <w:widowControl/>
        <w:snapToGrid w:val="0"/>
        <w:spacing w:line="620" w:lineRule="exact"/>
        <w:ind w:firstLine="1569"/>
        <w:jc w:val="left"/>
        <w:rPr>
          <w:rFonts w:ascii="仿宋_GB2312" w:hAnsi="微软雅黑" w:eastAsia="仿宋_GB2312" w:cs="宋体"/>
          <w:color w:val="000000"/>
          <w:kern w:val="0"/>
          <w:sz w:val="32"/>
          <w:szCs w:val="32"/>
        </w:rPr>
      </w:pPr>
      <w:r>
        <w:rPr>
          <w:rFonts w:hint="eastAsia" w:ascii="仿宋_GB2312" w:hAnsi="宋体" w:eastAsia="仿宋_GB2312" w:cs="宋体"/>
          <w:color w:val="000000"/>
          <w:kern w:val="0"/>
          <w:sz w:val="32"/>
          <w:szCs w:val="32"/>
        </w:rPr>
        <w:t>4.2.1</w:t>
      </w:r>
      <w:r>
        <w:rPr>
          <w:rFonts w:hint="eastAsia" w:ascii="仿宋_GB2312" w:hAnsi="微软雅黑" w:eastAsia="仿宋_GB2312" w:cs="宋体"/>
          <w:color w:val="000000"/>
          <w:kern w:val="0"/>
          <w:sz w:val="32"/>
          <w:szCs w:val="32"/>
        </w:rPr>
        <w:t>自走式玉米收获机</w:t>
      </w:r>
    </w:p>
    <w:p>
      <w:pPr>
        <w:widowControl/>
        <w:snapToGrid w:val="0"/>
        <w:spacing w:line="620" w:lineRule="exact"/>
        <w:ind w:firstLine="1575"/>
        <w:jc w:val="left"/>
        <w:rPr>
          <w:rFonts w:ascii="仿宋_GB2312" w:hAnsi="微软雅黑" w:eastAsia="仿宋_GB2312" w:cs="宋体"/>
          <w:color w:val="000000"/>
          <w:kern w:val="0"/>
          <w:sz w:val="32"/>
          <w:szCs w:val="32"/>
        </w:rPr>
      </w:pPr>
      <w:r>
        <w:rPr>
          <w:rFonts w:hint="eastAsia" w:ascii="仿宋_GB2312" w:hAnsi="宋体" w:eastAsia="仿宋_GB2312" w:cs="宋体"/>
          <w:color w:val="000000"/>
          <w:kern w:val="0"/>
          <w:sz w:val="32"/>
          <w:szCs w:val="32"/>
        </w:rPr>
        <w:t>4.2.2</w:t>
      </w:r>
      <w:r>
        <w:rPr>
          <w:rFonts w:hint="eastAsia" w:ascii="仿宋_GB2312" w:hAnsi="微软雅黑" w:eastAsia="仿宋_GB2312" w:cs="宋体"/>
          <w:color w:val="000000"/>
          <w:kern w:val="0"/>
          <w:sz w:val="32"/>
          <w:szCs w:val="32"/>
        </w:rPr>
        <w:t>自走式玉米籽粒联合收获机</w:t>
      </w:r>
    </w:p>
    <w:p>
      <w:pPr>
        <w:widowControl/>
        <w:snapToGrid w:val="0"/>
        <w:spacing w:line="620" w:lineRule="exact"/>
        <w:ind w:firstLine="1575"/>
        <w:jc w:val="left"/>
        <w:rPr>
          <w:rFonts w:ascii="仿宋_GB2312" w:hAnsi="仿宋_GB2312" w:eastAsia="仿宋_GB2312" w:cs="仿宋_GB2312"/>
          <w:color w:val="000000"/>
          <w:kern w:val="0"/>
          <w:sz w:val="32"/>
          <w:szCs w:val="32"/>
        </w:rPr>
      </w:pPr>
      <w:r>
        <w:rPr>
          <w:rFonts w:hint="eastAsia" w:ascii="仿宋_GB2312" w:hAnsi="宋体" w:eastAsia="仿宋_GB2312" w:cs="宋体"/>
          <w:color w:val="000000"/>
          <w:kern w:val="0"/>
          <w:sz w:val="32"/>
          <w:szCs w:val="32"/>
        </w:rPr>
        <w:t>4.2.3</w:t>
      </w:r>
      <w:r>
        <w:rPr>
          <w:rFonts w:hint="eastAsia" w:ascii="仿宋_GB2312" w:hAnsi="微软雅黑" w:eastAsia="仿宋_GB2312" w:cs="宋体"/>
          <w:color w:val="000000"/>
          <w:kern w:val="0"/>
          <w:sz w:val="32"/>
          <w:szCs w:val="32"/>
        </w:rPr>
        <w:t>穗茎兼收玉米收获机</w:t>
      </w:r>
    </w:p>
    <w:p>
      <w:pPr>
        <w:widowControl/>
        <w:snapToGrid w:val="0"/>
        <w:spacing w:line="620" w:lineRule="exact"/>
        <w:ind w:firstLine="94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4.3花卉（茶叶）采收机械</w:t>
      </w:r>
    </w:p>
    <w:p>
      <w:pPr>
        <w:widowControl/>
        <w:snapToGrid w:val="0"/>
        <w:spacing w:line="620" w:lineRule="exact"/>
        <w:ind w:firstLine="157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4.3.1采茶机</w:t>
      </w:r>
    </w:p>
    <w:p>
      <w:pPr>
        <w:widowControl/>
        <w:snapToGrid w:val="0"/>
        <w:spacing w:line="620" w:lineRule="exact"/>
        <w:ind w:firstLine="94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4.4籽粒作物收获机械</w:t>
      </w:r>
    </w:p>
    <w:p>
      <w:pPr>
        <w:widowControl/>
        <w:snapToGrid w:val="0"/>
        <w:spacing w:line="620" w:lineRule="exact"/>
        <w:ind w:firstLine="168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4.4.1油菜籽收获机</w:t>
      </w:r>
    </w:p>
    <w:p>
      <w:pPr>
        <w:widowControl/>
        <w:snapToGrid w:val="0"/>
        <w:spacing w:line="620" w:lineRule="exact"/>
        <w:ind w:firstLine="94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4.5根茎作物收获机械</w:t>
      </w:r>
    </w:p>
    <w:p>
      <w:pPr>
        <w:widowControl/>
        <w:snapToGrid w:val="0"/>
        <w:spacing w:line="620" w:lineRule="exact"/>
        <w:ind w:firstLine="157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4.5.1薯类收获机</w:t>
      </w:r>
    </w:p>
    <w:p>
      <w:pPr>
        <w:widowControl/>
        <w:snapToGrid w:val="0"/>
        <w:spacing w:line="620" w:lineRule="exact"/>
        <w:ind w:firstLine="157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4.5.2花生收获机</w:t>
      </w:r>
    </w:p>
    <w:p>
      <w:pPr>
        <w:widowControl/>
        <w:snapToGrid w:val="0"/>
        <w:spacing w:line="620" w:lineRule="exact"/>
        <w:ind w:firstLine="94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4.6饲料作物收获机械</w:t>
      </w:r>
    </w:p>
    <w:p>
      <w:pPr>
        <w:widowControl/>
        <w:snapToGrid w:val="0"/>
        <w:spacing w:line="620" w:lineRule="exact"/>
        <w:ind w:firstLine="157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4.6.1割草机</w:t>
      </w:r>
    </w:p>
    <w:p>
      <w:pPr>
        <w:widowControl/>
        <w:snapToGrid w:val="0"/>
        <w:spacing w:line="620" w:lineRule="exact"/>
        <w:ind w:firstLine="157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4.6.2搂草机</w:t>
      </w:r>
    </w:p>
    <w:p>
      <w:pPr>
        <w:widowControl/>
        <w:snapToGrid w:val="0"/>
        <w:spacing w:line="620" w:lineRule="exact"/>
        <w:ind w:firstLine="157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4.6.3打（压）捆机</w:t>
      </w:r>
    </w:p>
    <w:p>
      <w:pPr>
        <w:widowControl/>
        <w:snapToGrid w:val="0"/>
        <w:spacing w:line="620" w:lineRule="exact"/>
        <w:ind w:firstLine="157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4.6.4圆草捆包膜机</w:t>
      </w:r>
    </w:p>
    <w:p>
      <w:pPr>
        <w:widowControl/>
        <w:snapToGrid w:val="0"/>
        <w:spacing w:line="620" w:lineRule="exact"/>
        <w:ind w:firstLine="157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4.6.5青饲料收获机</w:t>
      </w:r>
    </w:p>
    <w:p>
      <w:pPr>
        <w:widowControl/>
        <w:snapToGrid w:val="0"/>
        <w:spacing w:line="620" w:lineRule="exact"/>
        <w:ind w:firstLine="94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4.7茎秆收集处理机械</w:t>
      </w:r>
    </w:p>
    <w:p>
      <w:pPr>
        <w:widowControl/>
        <w:snapToGrid w:val="0"/>
        <w:spacing w:line="620" w:lineRule="exact"/>
        <w:ind w:firstLine="157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4.7.1秸秆粉碎还田机</w:t>
      </w:r>
    </w:p>
    <w:p>
      <w:pPr>
        <w:widowControl/>
        <w:snapToGrid w:val="0"/>
        <w:spacing w:line="620" w:lineRule="exact"/>
        <w:ind w:firstLine="157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4.7.2高秆作物割晒机</w:t>
      </w:r>
    </w:p>
    <w:p>
      <w:pPr>
        <w:widowControl/>
        <w:snapToGrid w:val="0"/>
        <w:spacing w:line="620" w:lineRule="exact"/>
        <w:ind w:firstLine="525"/>
        <w:jc w:val="left"/>
        <w:rPr>
          <w:rFonts w:ascii="仿宋_GB2312" w:hAnsi="黑体" w:eastAsia="仿宋_GB2312" w:cs="黑体"/>
          <w:color w:val="000000"/>
          <w:kern w:val="0"/>
          <w:sz w:val="32"/>
          <w:szCs w:val="32"/>
        </w:rPr>
      </w:pPr>
      <w:r>
        <w:rPr>
          <w:rFonts w:hint="eastAsia" w:ascii="仿宋_GB2312" w:hAnsi="黑体" w:eastAsia="仿宋_GB2312" w:cs="黑体"/>
          <w:color w:val="000000"/>
          <w:kern w:val="0"/>
          <w:sz w:val="32"/>
          <w:szCs w:val="32"/>
        </w:rPr>
        <w:t>5．收获后处理机械</w:t>
      </w:r>
    </w:p>
    <w:p>
      <w:pPr>
        <w:widowControl/>
        <w:snapToGrid w:val="0"/>
        <w:spacing w:line="620" w:lineRule="exact"/>
        <w:ind w:firstLine="94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5.1脱粒机械</w:t>
      </w:r>
    </w:p>
    <w:p>
      <w:pPr>
        <w:widowControl/>
        <w:snapToGrid w:val="0"/>
        <w:spacing w:line="620" w:lineRule="exact"/>
        <w:ind w:firstLine="157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5.1.1稻麦脱粒机</w:t>
      </w:r>
    </w:p>
    <w:p>
      <w:pPr>
        <w:widowControl/>
        <w:snapToGrid w:val="0"/>
        <w:spacing w:line="620" w:lineRule="exact"/>
        <w:ind w:firstLine="157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5.1.2玉米脱粒机</w:t>
      </w:r>
    </w:p>
    <w:p>
      <w:pPr>
        <w:widowControl/>
        <w:snapToGrid w:val="0"/>
        <w:spacing w:line="620" w:lineRule="exact"/>
        <w:ind w:firstLine="157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5.1.3花生摘果机</w:t>
      </w:r>
    </w:p>
    <w:p>
      <w:pPr>
        <w:widowControl/>
        <w:snapToGrid w:val="0"/>
        <w:spacing w:line="620" w:lineRule="exact"/>
        <w:ind w:firstLine="94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5.2清选机械</w:t>
      </w:r>
    </w:p>
    <w:p>
      <w:pPr>
        <w:widowControl/>
        <w:snapToGrid w:val="0"/>
        <w:spacing w:line="620" w:lineRule="exact"/>
        <w:ind w:firstLine="157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5.2.1粮食清选机</w:t>
      </w:r>
    </w:p>
    <w:p>
      <w:pPr>
        <w:widowControl/>
        <w:snapToGrid w:val="0"/>
        <w:spacing w:line="620" w:lineRule="exact"/>
        <w:ind w:firstLine="94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5.3干燥机械</w:t>
      </w:r>
    </w:p>
    <w:p>
      <w:pPr>
        <w:widowControl/>
        <w:snapToGrid w:val="0"/>
        <w:spacing w:line="620" w:lineRule="exact"/>
        <w:ind w:firstLine="157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5.3.1谷物烘干机</w:t>
      </w:r>
    </w:p>
    <w:p>
      <w:pPr>
        <w:widowControl/>
        <w:snapToGrid w:val="0"/>
        <w:spacing w:line="620" w:lineRule="exact"/>
        <w:ind w:firstLine="157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5.3.2果蔬烘干机</w:t>
      </w:r>
    </w:p>
    <w:p>
      <w:pPr>
        <w:widowControl/>
        <w:snapToGrid w:val="0"/>
        <w:spacing w:line="620" w:lineRule="exact"/>
        <w:ind w:firstLine="157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5.3.3油菜籽烘干机</w:t>
      </w:r>
    </w:p>
    <w:p>
      <w:pPr>
        <w:widowControl/>
        <w:snapToGrid w:val="0"/>
        <w:spacing w:line="620" w:lineRule="exact"/>
        <w:ind w:firstLine="94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5.4种子加工机械</w:t>
      </w:r>
    </w:p>
    <w:p>
      <w:pPr>
        <w:widowControl/>
        <w:snapToGrid w:val="0"/>
        <w:spacing w:line="620" w:lineRule="exact"/>
        <w:ind w:firstLine="157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5.4.1种子清选机</w:t>
      </w:r>
    </w:p>
    <w:p>
      <w:pPr>
        <w:widowControl/>
        <w:snapToGrid w:val="0"/>
        <w:spacing w:line="620" w:lineRule="exact"/>
        <w:ind w:firstLine="525"/>
        <w:jc w:val="left"/>
        <w:rPr>
          <w:rFonts w:ascii="仿宋_GB2312" w:hAnsi="黑体" w:eastAsia="仿宋_GB2312" w:cs="黑体"/>
          <w:color w:val="000000"/>
          <w:kern w:val="0"/>
          <w:sz w:val="32"/>
          <w:szCs w:val="32"/>
        </w:rPr>
      </w:pPr>
      <w:r>
        <w:rPr>
          <w:rFonts w:hint="eastAsia" w:ascii="仿宋_GB2312" w:hAnsi="黑体" w:eastAsia="仿宋_GB2312" w:cs="黑体"/>
          <w:color w:val="000000"/>
          <w:kern w:val="0"/>
          <w:sz w:val="32"/>
          <w:szCs w:val="32"/>
        </w:rPr>
        <w:t>6.农产品初加工机械</w:t>
      </w:r>
    </w:p>
    <w:p>
      <w:pPr>
        <w:widowControl/>
        <w:snapToGrid w:val="0"/>
        <w:spacing w:line="620" w:lineRule="exact"/>
        <w:ind w:firstLine="94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6.1碾米机械</w:t>
      </w:r>
    </w:p>
    <w:p>
      <w:pPr>
        <w:widowControl/>
        <w:snapToGrid w:val="0"/>
        <w:spacing w:line="620" w:lineRule="exact"/>
        <w:ind w:firstLine="147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6.1.1碾米机</w:t>
      </w:r>
    </w:p>
    <w:p>
      <w:pPr>
        <w:widowControl/>
        <w:snapToGrid w:val="0"/>
        <w:spacing w:line="620" w:lineRule="exact"/>
        <w:ind w:firstLine="147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6.1.2组合米机</w:t>
      </w:r>
    </w:p>
    <w:p>
      <w:pPr>
        <w:widowControl/>
        <w:snapToGrid w:val="0"/>
        <w:spacing w:line="620" w:lineRule="exact"/>
        <w:ind w:firstLine="94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6.2磨粉（浆）机械</w:t>
      </w:r>
    </w:p>
    <w:p>
      <w:pPr>
        <w:widowControl/>
        <w:snapToGrid w:val="0"/>
        <w:spacing w:line="620" w:lineRule="exact"/>
        <w:ind w:firstLine="147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6.2.1磨粉机</w:t>
      </w:r>
    </w:p>
    <w:p>
      <w:pPr>
        <w:widowControl/>
        <w:snapToGrid w:val="0"/>
        <w:spacing w:line="620" w:lineRule="exact"/>
        <w:ind w:firstLine="147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6.2.2磨浆机</w:t>
      </w:r>
    </w:p>
    <w:p>
      <w:pPr>
        <w:widowControl/>
        <w:snapToGrid w:val="0"/>
        <w:spacing w:line="620" w:lineRule="exact"/>
        <w:ind w:firstLine="94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6.3果蔬加工机械</w:t>
      </w:r>
    </w:p>
    <w:p>
      <w:pPr>
        <w:widowControl/>
        <w:snapToGrid w:val="0"/>
        <w:spacing w:line="620" w:lineRule="exact"/>
        <w:ind w:firstLine="147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6.3.1水果分级机</w:t>
      </w:r>
    </w:p>
    <w:p>
      <w:pPr>
        <w:widowControl/>
        <w:snapToGrid w:val="0"/>
        <w:spacing w:line="620" w:lineRule="exact"/>
        <w:ind w:firstLine="147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6.3.2水果清洗机</w:t>
      </w:r>
    </w:p>
    <w:p>
      <w:pPr>
        <w:widowControl/>
        <w:snapToGrid w:val="0"/>
        <w:spacing w:line="620" w:lineRule="exact"/>
        <w:ind w:firstLine="147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6.3.3水果打蜡机</w:t>
      </w:r>
    </w:p>
    <w:p>
      <w:pPr>
        <w:widowControl/>
        <w:snapToGrid w:val="0"/>
        <w:spacing w:line="620" w:lineRule="exact"/>
        <w:ind w:firstLine="147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6.3.4蔬菜清洗机</w:t>
      </w:r>
    </w:p>
    <w:p>
      <w:pPr>
        <w:widowControl/>
        <w:snapToGrid w:val="0"/>
        <w:spacing w:line="620" w:lineRule="exact"/>
        <w:ind w:firstLine="94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6.4茶叶加工机械</w:t>
      </w:r>
    </w:p>
    <w:p>
      <w:pPr>
        <w:widowControl/>
        <w:snapToGrid w:val="0"/>
        <w:spacing w:line="620" w:lineRule="exact"/>
        <w:ind w:firstLine="147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6.4.1茶叶杀青机</w:t>
      </w:r>
    </w:p>
    <w:p>
      <w:pPr>
        <w:widowControl/>
        <w:snapToGrid w:val="0"/>
        <w:spacing w:line="620" w:lineRule="exact"/>
        <w:ind w:firstLine="147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6.4.2茶叶揉捻机</w:t>
      </w:r>
    </w:p>
    <w:p>
      <w:pPr>
        <w:widowControl/>
        <w:snapToGrid w:val="0"/>
        <w:spacing w:line="620" w:lineRule="exact"/>
        <w:ind w:firstLine="147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6.4.3茶叶炒（烘）干机</w:t>
      </w:r>
    </w:p>
    <w:p>
      <w:pPr>
        <w:widowControl/>
        <w:snapToGrid w:val="0"/>
        <w:spacing w:line="620" w:lineRule="exact"/>
        <w:ind w:firstLine="147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6.4.4茶叶筛选机</w:t>
      </w:r>
    </w:p>
    <w:p>
      <w:pPr>
        <w:widowControl/>
        <w:snapToGrid w:val="0"/>
        <w:spacing w:line="620" w:lineRule="exact"/>
        <w:ind w:firstLine="147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6.4.5茶叶理条机</w:t>
      </w:r>
    </w:p>
    <w:p>
      <w:pPr>
        <w:widowControl/>
        <w:snapToGrid w:val="0"/>
        <w:spacing w:line="620" w:lineRule="exact"/>
        <w:ind w:firstLine="94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6.5剥壳（去皮）机械</w:t>
      </w:r>
    </w:p>
    <w:p>
      <w:pPr>
        <w:widowControl/>
        <w:snapToGrid w:val="0"/>
        <w:spacing w:line="620" w:lineRule="exact"/>
        <w:ind w:firstLine="147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6.5.1干坚果脱壳机</w:t>
      </w:r>
    </w:p>
    <w:p>
      <w:pPr>
        <w:widowControl/>
        <w:snapToGrid w:val="0"/>
        <w:spacing w:line="620" w:lineRule="exact"/>
        <w:ind w:firstLine="525"/>
        <w:jc w:val="left"/>
        <w:rPr>
          <w:rFonts w:ascii="仿宋_GB2312" w:hAnsi="黑体" w:eastAsia="仿宋_GB2312" w:cs="黑体"/>
          <w:color w:val="000000"/>
          <w:kern w:val="0"/>
          <w:sz w:val="32"/>
          <w:szCs w:val="32"/>
        </w:rPr>
      </w:pPr>
      <w:r>
        <w:rPr>
          <w:rFonts w:hint="eastAsia" w:ascii="仿宋_GB2312" w:hAnsi="黑体" w:eastAsia="仿宋_GB2312" w:cs="黑体"/>
          <w:color w:val="000000"/>
          <w:kern w:val="0"/>
          <w:sz w:val="32"/>
          <w:szCs w:val="32"/>
        </w:rPr>
        <w:t>7．农用搬运机械</w:t>
      </w:r>
    </w:p>
    <w:p>
      <w:pPr>
        <w:widowControl/>
        <w:snapToGrid w:val="0"/>
        <w:spacing w:line="620" w:lineRule="exact"/>
        <w:ind w:firstLine="94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7.1装卸机械</w:t>
      </w:r>
    </w:p>
    <w:p>
      <w:pPr>
        <w:widowControl/>
        <w:snapToGrid w:val="0"/>
        <w:spacing w:line="620" w:lineRule="exact"/>
        <w:ind w:firstLine="147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7.1.1抓草机</w:t>
      </w:r>
    </w:p>
    <w:p>
      <w:pPr>
        <w:widowControl/>
        <w:snapToGrid w:val="0"/>
        <w:spacing w:line="620" w:lineRule="exact"/>
        <w:ind w:firstLine="525"/>
        <w:jc w:val="left"/>
        <w:rPr>
          <w:rFonts w:ascii="仿宋_GB2312" w:hAnsi="黑体" w:eastAsia="仿宋_GB2312" w:cs="黑体"/>
          <w:color w:val="000000"/>
          <w:kern w:val="0"/>
          <w:sz w:val="32"/>
          <w:szCs w:val="32"/>
        </w:rPr>
      </w:pPr>
      <w:r>
        <w:rPr>
          <w:rFonts w:hint="eastAsia" w:ascii="仿宋_GB2312" w:hAnsi="黑体" w:eastAsia="仿宋_GB2312" w:cs="黑体"/>
          <w:color w:val="000000"/>
          <w:kern w:val="0"/>
          <w:sz w:val="32"/>
          <w:szCs w:val="32"/>
        </w:rPr>
        <w:t>8．排灌机械</w:t>
      </w:r>
    </w:p>
    <w:p>
      <w:pPr>
        <w:widowControl/>
        <w:snapToGrid w:val="0"/>
        <w:spacing w:line="620" w:lineRule="exact"/>
        <w:ind w:firstLine="94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8.1水泵</w:t>
      </w:r>
    </w:p>
    <w:p>
      <w:pPr>
        <w:widowControl/>
        <w:snapToGrid w:val="0"/>
        <w:spacing w:line="620" w:lineRule="exact"/>
        <w:ind w:firstLine="147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8.1.1离心泵</w:t>
      </w:r>
    </w:p>
    <w:p>
      <w:pPr>
        <w:widowControl/>
        <w:snapToGrid w:val="0"/>
        <w:spacing w:line="620" w:lineRule="exact"/>
        <w:ind w:firstLine="147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8.1.2潜水电泵</w:t>
      </w:r>
    </w:p>
    <w:p>
      <w:pPr>
        <w:widowControl/>
        <w:snapToGrid w:val="0"/>
        <w:spacing w:line="620" w:lineRule="exact"/>
        <w:ind w:firstLine="94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8.2喷灌机械设备</w:t>
      </w:r>
    </w:p>
    <w:p>
      <w:pPr>
        <w:widowControl/>
        <w:snapToGrid w:val="0"/>
        <w:spacing w:line="620" w:lineRule="exact"/>
        <w:ind w:firstLine="147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8.2.1喷灌机</w:t>
      </w:r>
    </w:p>
    <w:p>
      <w:pPr>
        <w:widowControl/>
        <w:snapToGrid w:val="0"/>
        <w:spacing w:line="620" w:lineRule="exact"/>
        <w:ind w:firstLine="147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8.2.2微灌设备</w:t>
      </w:r>
    </w:p>
    <w:p>
      <w:pPr>
        <w:widowControl/>
        <w:snapToGrid w:val="0"/>
        <w:spacing w:line="620" w:lineRule="exact"/>
        <w:ind w:left="840" w:firstLine="63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8.2.3灌溉首部（含灌溉水增压设备、过滤设备、水质软化设备、灌溉施肥一体化设备以及营养液消毒设备等）</w:t>
      </w:r>
    </w:p>
    <w:p>
      <w:pPr>
        <w:widowControl/>
        <w:snapToGrid w:val="0"/>
        <w:spacing w:line="620" w:lineRule="exact"/>
        <w:ind w:firstLine="525"/>
        <w:jc w:val="left"/>
        <w:rPr>
          <w:rFonts w:ascii="仿宋_GB2312" w:hAnsi="黑体" w:eastAsia="仿宋_GB2312" w:cs="黑体"/>
          <w:color w:val="000000"/>
          <w:kern w:val="0"/>
          <w:sz w:val="32"/>
          <w:szCs w:val="32"/>
        </w:rPr>
      </w:pPr>
      <w:r>
        <w:rPr>
          <w:rFonts w:hint="eastAsia" w:ascii="仿宋_GB2312" w:hAnsi="黑体" w:eastAsia="仿宋_GB2312" w:cs="黑体"/>
          <w:color w:val="000000"/>
          <w:kern w:val="0"/>
          <w:sz w:val="32"/>
          <w:szCs w:val="32"/>
        </w:rPr>
        <w:t>9．畜牧机械</w:t>
      </w:r>
    </w:p>
    <w:p>
      <w:pPr>
        <w:widowControl/>
        <w:snapToGrid w:val="0"/>
        <w:spacing w:line="620" w:lineRule="exact"/>
        <w:ind w:firstLine="94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9.1饲料（草）加工机械设备</w:t>
      </w:r>
    </w:p>
    <w:p>
      <w:pPr>
        <w:widowControl/>
        <w:snapToGrid w:val="0"/>
        <w:spacing w:line="620" w:lineRule="exact"/>
        <w:ind w:firstLine="157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9.1.1铡草机</w:t>
      </w:r>
    </w:p>
    <w:p>
      <w:pPr>
        <w:widowControl/>
        <w:snapToGrid w:val="0"/>
        <w:spacing w:line="620" w:lineRule="exact"/>
        <w:ind w:firstLine="157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9.1.2青贮切碎机</w:t>
      </w:r>
    </w:p>
    <w:p>
      <w:pPr>
        <w:widowControl/>
        <w:snapToGrid w:val="0"/>
        <w:spacing w:line="620" w:lineRule="exact"/>
        <w:ind w:firstLine="157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9.1.3揉丝机</w:t>
      </w:r>
    </w:p>
    <w:p>
      <w:pPr>
        <w:widowControl/>
        <w:snapToGrid w:val="0"/>
        <w:spacing w:line="620" w:lineRule="exact"/>
        <w:ind w:firstLine="157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9.1.4饲料（草）粉碎机</w:t>
      </w:r>
    </w:p>
    <w:p>
      <w:pPr>
        <w:widowControl/>
        <w:snapToGrid w:val="0"/>
        <w:spacing w:line="620" w:lineRule="exact"/>
        <w:ind w:firstLine="157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9.1.5饲料混合机</w:t>
      </w:r>
    </w:p>
    <w:p>
      <w:pPr>
        <w:widowControl/>
        <w:snapToGrid w:val="0"/>
        <w:spacing w:line="620" w:lineRule="exact"/>
        <w:ind w:firstLine="157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9.1.6颗粒饲料压制机</w:t>
      </w:r>
    </w:p>
    <w:p>
      <w:pPr>
        <w:widowControl/>
        <w:snapToGrid w:val="0"/>
        <w:spacing w:line="620" w:lineRule="exact"/>
        <w:ind w:firstLine="157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9.1.7饲料制备（搅拌）机</w:t>
      </w:r>
    </w:p>
    <w:p>
      <w:pPr>
        <w:widowControl/>
        <w:snapToGrid w:val="0"/>
        <w:spacing w:line="620" w:lineRule="exact"/>
        <w:ind w:firstLine="94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9.2饲养机械</w:t>
      </w:r>
    </w:p>
    <w:p>
      <w:pPr>
        <w:widowControl/>
        <w:snapToGrid w:val="0"/>
        <w:spacing w:line="620" w:lineRule="exact"/>
        <w:ind w:firstLine="157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9.2.1孵化机</w:t>
      </w:r>
    </w:p>
    <w:p>
      <w:pPr>
        <w:widowControl/>
        <w:snapToGrid w:val="0"/>
        <w:spacing w:line="620" w:lineRule="exact"/>
        <w:ind w:firstLine="157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9.2.2清粪机</w:t>
      </w:r>
    </w:p>
    <w:p>
      <w:pPr>
        <w:widowControl/>
        <w:snapToGrid w:val="0"/>
        <w:spacing w:line="620" w:lineRule="exact"/>
        <w:ind w:firstLine="157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9.2.3粪污固液分离机</w:t>
      </w:r>
    </w:p>
    <w:p>
      <w:pPr>
        <w:widowControl/>
        <w:snapToGrid w:val="0"/>
        <w:spacing w:line="620" w:lineRule="exact"/>
        <w:ind w:firstLine="94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9.3畜产品采集加工机械设备</w:t>
      </w:r>
    </w:p>
    <w:p>
      <w:pPr>
        <w:widowControl/>
        <w:snapToGrid w:val="0"/>
        <w:spacing w:line="620" w:lineRule="exact"/>
        <w:ind w:firstLine="168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9.3.1挤奶机</w:t>
      </w:r>
    </w:p>
    <w:p>
      <w:pPr>
        <w:widowControl/>
        <w:snapToGrid w:val="0"/>
        <w:spacing w:line="620" w:lineRule="exact"/>
        <w:ind w:firstLine="168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9.3.2贮奶（冷藏）罐</w:t>
      </w:r>
    </w:p>
    <w:p>
      <w:pPr>
        <w:widowControl/>
        <w:snapToGrid w:val="0"/>
        <w:spacing w:line="620" w:lineRule="exact"/>
        <w:ind w:firstLine="525"/>
        <w:jc w:val="left"/>
        <w:rPr>
          <w:rFonts w:ascii="仿宋_GB2312" w:hAnsi="黑体" w:eastAsia="仿宋_GB2312" w:cs="黑体"/>
          <w:color w:val="000000"/>
          <w:kern w:val="0"/>
          <w:sz w:val="32"/>
          <w:szCs w:val="32"/>
        </w:rPr>
      </w:pPr>
      <w:r>
        <w:rPr>
          <w:rFonts w:hint="eastAsia" w:ascii="仿宋_GB2312" w:hAnsi="黑体" w:eastAsia="仿宋_GB2312" w:cs="黑体"/>
          <w:color w:val="000000"/>
          <w:kern w:val="0"/>
          <w:sz w:val="32"/>
          <w:szCs w:val="32"/>
        </w:rPr>
        <w:t>10．水产机械</w:t>
      </w:r>
    </w:p>
    <w:p>
      <w:pPr>
        <w:widowControl/>
        <w:snapToGrid w:val="0"/>
        <w:spacing w:line="620" w:lineRule="exact"/>
        <w:ind w:firstLine="94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10.1水产养殖机械</w:t>
      </w:r>
    </w:p>
    <w:p>
      <w:pPr>
        <w:widowControl/>
        <w:snapToGrid w:val="0"/>
        <w:spacing w:line="620" w:lineRule="exact"/>
        <w:ind w:firstLine="178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10.1.1增氧机</w:t>
      </w:r>
    </w:p>
    <w:p>
      <w:pPr>
        <w:widowControl/>
        <w:snapToGrid w:val="0"/>
        <w:spacing w:line="620" w:lineRule="exact"/>
        <w:ind w:firstLine="525"/>
        <w:jc w:val="left"/>
        <w:rPr>
          <w:rFonts w:ascii="仿宋_GB2312" w:hAnsi="黑体" w:eastAsia="仿宋_GB2312" w:cs="黑体"/>
          <w:color w:val="000000"/>
          <w:kern w:val="0"/>
          <w:sz w:val="32"/>
          <w:szCs w:val="32"/>
        </w:rPr>
      </w:pPr>
      <w:r>
        <w:rPr>
          <w:rFonts w:hint="eastAsia" w:ascii="仿宋_GB2312" w:hAnsi="黑体" w:eastAsia="仿宋_GB2312" w:cs="黑体"/>
          <w:color w:val="000000"/>
          <w:kern w:val="0"/>
          <w:sz w:val="32"/>
          <w:szCs w:val="32"/>
        </w:rPr>
        <w:t>11．农业废弃物利用处理设备</w:t>
      </w:r>
    </w:p>
    <w:p>
      <w:pPr>
        <w:widowControl/>
        <w:snapToGrid w:val="0"/>
        <w:spacing w:line="620" w:lineRule="exact"/>
        <w:ind w:firstLine="94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11.1废弃物处理设备</w:t>
      </w:r>
    </w:p>
    <w:p>
      <w:pPr>
        <w:widowControl/>
        <w:snapToGrid w:val="0"/>
        <w:spacing w:line="620" w:lineRule="exact"/>
        <w:ind w:firstLine="168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11.1.1残膜回收机</w:t>
      </w:r>
    </w:p>
    <w:p>
      <w:pPr>
        <w:widowControl/>
        <w:snapToGrid w:val="0"/>
        <w:spacing w:line="620" w:lineRule="exact"/>
        <w:ind w:firstLine="168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11.1.2沼液沼渣抽排设备</w:t>
      </w:r>
    </w:p>
    <w:p>
      <w:pPr>
        <w:widowControl/>
        <w:snapToGrid w:val="0"/>
        <w:spacing w:line="620" w:lineRule="exact"/>
        <w:ind w:firstLine="168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11.1.3病死畜禽无害化处理设备</w:t>
      </w:r>
    </w:p>
    <w:p>
      <w:pPr>
        <w:widowControl/>
        <w:snapToGrid w:val="0"/>
        <w:spacing w:line="620" w:lineRule="exact"/>
        <w:ind w:firstLine="525"/>
        <w:jc w:val="left"/>
        <w:rPr>
          <w:rFonts w:ascii="仿宋_GB2312" w:hAnsi="黑体" w:eastAsia="仿宋_GB2312" w:cs="黑体"/>
          <w:color w:val="000000"/>
          <w:kern w:val="0"/>
          <w:sz w:val="32"/>
          <w:szCs w:val="32"/>
        </w:rPr>
      </w:pPr>
      <w:r>
        <w:rPr>
          <w:rFonts w:hint="eastAsia" w:ascii="仿宋_GB2312" w:hAnsi="黑体" w:eastAsia="仿宋_GB2312" w:cs="黑体"/>
          <w:color w:val="000000"/>
          <w:kern w:val="0"/>
          <w:sz w:val="32"/>
          <w:szCs w:val="32"/>
        </w:rPr>
        <w:t>12．农田基本建设机械</w:t>
      </w:r>
    </w:p>
    <w:p>
      <w:pPr>
        <w:widowControl/>
        <w:snapToGrid w:val="0"/>
        <w:spacing w:line="620" w:lineRule="exact"/>
        <w:ind w:firstLine="94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12.1平地机械</w:t>
      </w:r>
    </w:p>
    <w:p>
      <w:pPr>
        <w:widowControl/>
        <w:snapToGrid w:val="0"/>
        <w:spacing w:line="620" w:lineRule="exact"/>
        <w:ind w:firstLine="178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12.1.1平地机（含激光平地机）</w:t>
      </w:r>
    </w:p>
    <w:p>
      <w:pPr>
        <w:widowControl/>
        <w:snapToGrid w:val="0"/>
        <w:spacing w:line="620" w:lineRule="exact"/>
        <w:ind w:firstLine="525"/>
        <w:jc w:val="left"/>
        <w:rPr>
          <w:rFonts w:ascii="仿宋_GB2312" w:hAnsi="黑体" w:eastAsia="仿宋_GB2312" w:cs="黑体"/>
          <w:color w:val="000000"/>
          <w:kern w:val="0"/>
          <w:sz w:val="32"/>
          <w:szCs w:val="32"/>
        </w:rPr>
      </w:pPr>
      <w:r>
        <w:rPr>
          <w:rFonts w:hint="eastAsia" w:ascii="仿宋_GB2312" w:hAnsi="黑体" w:eastAsia="仿宋_GB2312" w:cs="黑体"/>
          <w:color w:val="000000"/>
          <w:kern w:val="0"/>
          <w:sz w:val="32"/>
          <w:szCs w:val="32"/>
        </w:rPr>
        <w:t>13．设施农业设备</w:t>
      </w:r>
    </w:p>
    <w:p>
      <w:pPr>
        <w:widowControl/>
        <w:snapToGrid w:val="0"/>
        <w:spacing w:line="620" w:lineRule="exact"/>
        <w:ind w:firstLine="94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13.1温室大棚设备</w:t>
      </w:r>
    </w:p>
    <w:p>
      <w:pPr>
        <w:widowControl/>
        <w:snapToGrid w:val="0"/>
        <w:spacing w:line="620" w:lineRule="exact"/>
        <w:ind w:firstLine="178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13.1.1电动卷帘机</w:t>
      </w:r>
    </w:p>
    <w:p>
      <w:pPr>
        <w:widowControl/>
        <w:snapToGrid w:val="0"/>
        <w:spacing w:line="620" w:lineRule="exact"/>
        <w:ind w:firstLine="178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13.1.2加温系统（含燃油热风炉、热水加温系统）</w:t>
      </w:r>
    </w:p>
    <w:p>
      <w:pPr>
        <w:widowControl/>
        <w:snapToGrid w:val="0"/>
        <w:spacing w:line="620" w:lineRule="exact"/>
        <w:ind w:firstLine="178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13.1.3水帘降温设备</w:t>
      </w:r>
    </w:p>
    <w:p>
      <w:pPr>
        <w:widowControl/>
        <w:snapToGrid w:val="0"/>
        <w:spacing w:line="620" w:lineRule="exact"/>
        <w:ind w:firstLine="525"/>
        <w:jc w:val="left"/>
        <w:rPr>
          <w:rFonts w:ascii="仿宋_GB2312" w:hAnsi="黑体" w:eastAsia="仿宋_GB2312" w:cs="黑体"/>
          <w:color w:val="000000"/>
          <w:kern w:val="0"/>
          <w:sz w:val="32"/>
          <w:szCs w:val="32"/>
        </w:rPr>
      </w:pPr>
      <w:r>
        <w:rPr>
          <w:rFonts w:hint="eastAsia" w:ascii="仿宋_GB2312" w:hAnsi="黑体" w:eastAsia="仿宋_GB2312" w:cs="黑体"/>
          <w:color w:val="000000"/>
          <w:kern w:val="0"/>
          <w:sz w:val="32"/>
          <w:szCs w:val="32"/>
        </w:rPr>
        <w:t>14．动力机械</w:t>
      </w:r>
    </w:p>
    <w:p>
      <w:pPr>
        <w:widowControl/>
        <w:snapToGrid w:val="0"/>
        <w:spacing w:line="620" w:lineRule="exact"/>
        <w:ind w:firstLine="94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14.1拖拉机</w:t>
      </w:r>
    </w:p>
    <w:p>
      <w:pPr>
        <w:widowControl/>
        <w:snapToGrid w:val="0"/>
        <w:spacing w:line="620" w:lineRule="exact"/>
        <w:ind w:firstLine="178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14.1.1轮式拖拉机（不含皮带传动轮式拖拉机）</w:t>
      </w:r>
    </w:p>
    <w:p>
      <w:pPr>
        <w:widowControl/>
        <w:snapToGrid w:val="0"/>
        <w:spacing w:line="620" w:lineRule="exact"/>
        <w:ind w:firstLine="178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14.1.2手扶拖拉机</w:t>
      </w:r>
    </w:p>
    <w:p>
      <w:pPr>
        <w:widowControl/>
        <w:snapToGrid w:val="0"/>
        <w:spacing w:line="620" w:lineRule="exact"/>
        <w:ind w:firstLine="178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14.1.3履带式拖拉机</w:t>
      </w:r>
    </w:p>
    <w:p>
      <w:pPr>
        <w:widowControl/>
        <w:snapToGrid w:val="0"/>
        <w:spacing w:line="620" w:lineRule="exact"/>
        <w:ind w:firstLine="525"/>
        <w:jc w:val="left"/>
        <w:rPr>
          <w:rFonts w:ascii="仿宋_GB2312" w:hAnsi="黑体" w:eastAsia="仿宋_GB2312" w:cs="黑体"/>
          <w:color w:val="000000"/>
          <w:kern w:val="0"/>
          <w:sz w:val="32"/>
          <w:szCs w:val="32"/>
        </w:rPr>
      </w:pPr>
      <w:r>
        <w:rPr>
          <w:rFonts w:hint="eastAsia" w:ascii="仿宋_GB2312" w:hAnsi="黑体" w:eastAsia="仿宋_GB2312" w:cs="黑体"/>
          <w:color w:val="000000"/>
          <w:kern w:val="0"/>
          <w:sz w:val="32"/>
          <w:szCs w:val="32"/>
        </w:rPr>
        <w:t>15．其他机械</w:t>
      </w:r>
    </w:p>
    <w:p>
      <w:pPr>
        <w:widowControl/>
        <w:snapToGrid w:val="0"/>
        <w:spacing w:line="620" w:lineRule="exact"/>
        <w:ind w:firstLine="94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15.1养蜂设备</w:t>
      </w:r>
    </w:p>
    <w:p>
      <w:pPr>
        <w:widowControl/>
        <w:snapToGrid w:val="0"/>
        <w:spacing w:line="620" w:lineRule="exact"/>
        <w:ind w:firstLine="178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15.1.1养蜂平台</w:t>
      </w:r>
    </w:p>
    <w:p>
      <w:pPr>
        <w:widowControl/>
        <w:snapToGrid w:val="0"/>
        <w:spacing w:line="620" w:lineRule="exact"/>
        <w:ind w:firstLine="94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15.2其他机械</w:t>
      </w:r>
    </w:p>
    <w:p>
      <w:pPr>
        <w:widowControl/>
        <w:snapToGrid w:val="0"/>
        <w:spacing w:line="620" w:lineRule="exact"/>
        <w:ind w:firstLine="178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15.2.1简易保鲜储藏设备</w:t>
      </w:r>
    </w:p>
    <w:p>
      <w:pPr>
        <w:widowControl/>
        <w:snapToGrid w:val="0"/>
        <w:spacing w:line="620" w:lineRule="exact"/>
        <w:ind w:firstLine="178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15.2.2农业用北斗终端（含渔船用）</w:t>
      </w:r>
    </w:p>
    <w:p>
      <w:pPr>
        <w:widowControl/>
        <w:shd w:val="clear" w:color="auto" w:fill="FFFFFF"/>
        <w:spacing w:line="700" w:lineRule="exact"/>
        <w:jc w:val="left"/>
        <w:rPr>
          <w:rFonts w:ascii="方正黑体" w:hAnsi="Times New Roman" w:eastAsia="方正黑体" w:cs="Times New Roman"/>
          <w:bCs/>
          <w:color w:val="292929"/>
          <w:sz w:val="32"/>
          <w:szCs w:val="32"/>
        </w:rPr>
      </w:pPr>
    </w:p>
    <w:p>
      <w:pPr>
        <w:widowControl/>
        <w:shd w:val="clear" w:color="auto" w:fill="FFFFFF"/>
        <w:spacing w:line="700" w:lineRule="exact"/>
        <w:jc w:val="left"/>
        <w:rPr>
          <w:rFonts w:ascii="方正黑体" w:hAnsi="Times New Roman" w:eastAsia="方正黑体" w:cs="Times New Roman"/>
          <w:bCs/>
          <w:color w:val="292929"/>
          <w:sz w:val="32"/>
          <w:szCs w:val="32"/>
        </w:rPr>
      </w:pPr>
    </w:p>
    <w:p>
      <w:pPr>
        <w:widowControl/>
        <w:shd w:val="clear" w:color="auto" w:fill="FFFFFF"/>
        <w:spacing w:line="700" w:lineRule="exact"/>
        <w:jc w:val="left"/>
        <w:rPr>
          <w:rFonts w:ascii="方正黑体" w:hAnsi="Times New Roman" w:eastAsia="方正黑体" w:cs="Times New Roman"/>
          <w:bCs/>
          <w:color w:val="292929"/>
          <w:sz w:val="32"/>
          <w:szCs w:val="32"/>
        </w:rPr>
      </w:pPr>
    </w:p>
    <w:p>
      <w:pPr>
        <w:widowControl/>
        <w:shd w:val="clear" w:color="auto" w:fill="FFFFFF"/>
        <w:spacing w:line="700" w:lineRule="exact"/>
        <w:jc w:val="left"/>
        <w:rPr>
          <w:rFonts w:ascii="方正黑体" w:hAnsi="Times New Roman" w:eastAsia="方正黑体" w:cs="Times New Roman"/>
          <w:bCs/>
          <w:color w:val="292929"/>
          <w:sz w:val="32"/>
          <w:szCs w:val="32"/>
        </w:rPr>
      </w:pPr>
    </w:p>
    <w:p>
      <w:pPr>
        <w:widowControl/>
        <w:shd w:val="clear" w:color="auto" w:fill="FFFFFF"/>
        <w:spacing w:line="700" w:lineRule="exact"/>
        <w:jc w:val="left"/>
        <w:rPr>
          <w:rFonts w:ascii="方正黑体" w:hAnsi="Times New Roman" w:eastAsia="方正黑体" w:cs="Times New Roman"/>
          <w:bCs/>
          <w:color w:val="292929"/>
          <w:sz w:val="32"/>
          <w:szCs w:val="32"/>
        </w:rPr>
      </w:pPr>
    </w:p>
    <w:p>
      <w:pPr>
        <w:widowControl/>
        <w:shd w:val="clear" w:color="auto" w:fill="FFFFFF"/>
        <w:spacing w:line="700" w:lineRule="exact"/>
        <w:jc w:val="left"/>
        <w:rPr>
          <w:rFonts w:ascii="方正黑体" w:hAnsi="Times New Roman" w:eastAsia="方正黑体" w:cs="Times New Roman"/>
          <w:bCs/>
          <w:color w:val="292929"/>
          <w:sz w:val="32"/>
          <w:szCs w:val="32"/>
        </w:rPr>
      </w:pPr>
    </w:p>
    <w:p>
      <w:pPr>
        <w:widowControl/>
        <w:shd w:val="clear" w:color="auto" w:fill="FFFFFF"/>
        <w:spacing w:line="700" w:lineRule="exact"/>
        <w:jc w:val="left"/>
        <w:rPr>
          <w:rFonts w:ascii="方正黑体" w:hAnsi="Times New Roman" w:eastAsia="方正黑体" w:cs="Times New Roman"/>
          <w:bCs/>
          <w:color w:val="292929"/>
          <w:sz w:val="32"/>
          <w:szCs w:val="32"/>
        </w:rPr>
      </w:pPr>
    </w:p>
    <w:p>
      <w:pPr>
        <w:widowControl/>
        <w:shd w:val="clear" w:color="auto" w:fill="FFFFFF"/>
        <w:spacing w:line="700" w:lineRule="exact"/>
        <w:jc w:val="left"/>
        <w:rPr>
          <w:rFonts w:ascii="方正黑体" w:hAnsi="Times New Roman" w:eastAsia="方正黑体" w:cs="Times New Roman"/>
          <w:bCs/>
          <w:color w:val="292929"/>
          <w:sz w:val="32"/>
          <w:szCs w:val="32"/>
        </w:rPr>
      </w:pPr>
    </w:p>
    <w:p>
      <w:pPr>
        <w:widowControl/>
        <w:shd w:val="clear" w:color="auto" w:fill="FFFFFF"/>
        <w:spacing w:line="700" w:lineRule="exact"/>
        <w:jc w:val="left"/>
        <w:rPr>
          <w:rFonts w:ascii="方正黑体" w:hAnsi="Times New Roman" w:eastAsia="方正黑体" w:cs="Times New Roman"/>
          <w:bCs/>
          <w:color w:val="292929"/>
          <w:sz w:val="32"/>
          <w:szCs w:val="32"/>
        </w:rPr>
      </w:pPr>
    </w:p>
    <w:p>
      <w:pPr>
        <w:widowControl/>
        <w:shd w:val="clear" w:color="auto" w:fill="FFFFFF"/>
        <w:spacing w:line="700" w:lineRule="exact"/>
        <w:jc w:val="left"/>
        <w:rPr>
          <w:rFonts w:ascii="方正黑体" w:hAnsi="Times New Roman" w:eastAsia="方正黑体" w:cs="Times New Roman"/>
          <w:bCs/>
          <w:color w:val="292929"/>
          <w:sz w:val="32"/>
          <w:szCs w:val="32"/>
        </w:rPr>
      </w:pPr>
    </w:p>
    <w:p>
      <w:pPr>
        <w:widowControl/>
        <w:shd w:val="clear" w:color="auto" w:fill="FFFFFF"/>
        <w:spacing w:line="700" w:lineRule="exact"/>
        <w:jc w:val="left"/>
        <w:rPr>
          <w:rFonts w:ascii="方正黑体" w:hAnsi="Times New Roman" w:eastAsia="方正黑体" w:cs="Times New Roman"/>
          <w:bCs/>
          <w:color w:val="292929"/>
          <w:sz w:val="32"/>
          <w:szCs w:val="32"/>
        </w:rPr>
      </w:pPr>
    </w:p>
    <w:p>
      <w:pPr>
        <w:widowControl/>
        <w:shd w:val="clear" w:color="auto" w:fill="FFFFFF"/>
        <w:spacing w:line="700" w:lineRule="exact"/>
        <w:jc w:val="left"/>
        <w:rPr>
          <w:rFonts w:ascii="方正黑体" w:hAnsi="Times New Roman" w:eastAsia="方正黑体" w:cs="Times New Roman"/>
          <w:bCs/>
          <w:color w:val="292929"/>
          <w:sz w:val="32"/>
          <w:szCs w:val="32"/>
        </w:rPr>
      </w:pPr>
    </w:p>
    <w:p>
      <w:pPr>
        <w:widowControl/>
        <w:shd w:val="clear" w:color="auto" w:fill="FFFFFF"/>
        <w:spacing w:line="700" w:lineRule="exact"/>
        <w:jc w:val="left"/>
        <w:rPr>
          <w:rFonts w:ascii="方正黑体" w:hAnsi="Times New Roman" w:eastAsia="方正黑体" w:cs="Times New Roman"/>
          <w:bCs/>
          <w:color w:val="292929"/>
          <w:sz w:val="32"/>
          <w:szCs w:val="32"/>
        </w:rPr>
      </w:pPr>
    </w:p>
    <w:p>
      <w:pPr>
        <w:widowControl/>
        <w:shd w:val="clear" w:color="auto" w:fill="FFFFFF"/>
        <w:spacing w:line="700" w:lineRule="exact"/>
        <w:jc w:val="left"/>
        <w:rPr>
          <w:rFonts w:ascii="方正黑体" w:hAnsi="Times New Roman" w:eastAsia="方正黑体" w:cs="Times New Roman"/>
          <w:bCs/>
          <w:color w:val="292929"/>
          <w:sz w:val="32"/>
          <w:szCs w:val="32"/>
        </w:rPr>
      </w:pPr>
    </w:p>
    <w:p>
      <w:pPr>
        <w:widowControl/>
        <w:shd w:val="clear" w:color="auto" w:fill="FFFFFF"/>
        <w:spacing w:line="700" w:lineRule="exact"/>
        <w:jc w:val="left"/>
        <w:rPr>
          <w:rFonts w:ascii="方正黑体" w:hAnsi="Times New Roman" w:eastAsia="方正黑体" w:cs="Times New Roman"/>
          <w:bCs/>
          <w:color w:val="292929"/>
          <w:sz w:val="32"/>
          <w:szCs w:val="32"/>
        </w:rPr>
      </w:pPr>
    </w:p>
    <w:p>
      <w:pPr>
        <w:widowControl/>
        <w:shd w:val="clear" w:color="auto" w:fill="FFFFFF"/>
        <w:spacing w:line="700" w:lineRule="exact"/>
        <w:jc w:val="left"/>
        <w:rPr>
          <w:rFonts w:ascii="方正黑体" w:hAnsi="Times New Roman" w:eastAsia="方正黑体" w:cs="Times New Roman"/>
          <w:bCs/>
          <w:color w:val="292929"/>
          <w:sz w:val="32"/>
          <w:szCs w:val="32"/>
        </w:rPr>
      </w:pPr>
    </w:p>
    <w:p>
      <w:pPr>
        <w:widowControl/>
        <w:shd w:val="clear" w:color="auto" w:fill="FFFFFF"/>
        <w:spacing w:line="700" w:lineRule="exact"/>
        <w:jc w:val="left"/>
        <w:rPr>
          <w:rFonts w:ascii="方正黑体" w:hAnsi="Times New Roman" w:eastAsia="方正黑体" w:cs="Times New Roman"/>
          <w:bCs/>
          <w:color w:val="292929"/>
          <w:sz w:val="32"/>
          <w:szCs w:val="32"/>
        </w:rPr>
      </w:pPr>
    </w:p>
    <w:p>
      <w:pPr>
        <w:widowControl/>
        <w:shd w:val="clear" w:color="auto" w:fill="FFFFFF"/>
        <w:spacing w:line="700" w:lineRule="exact"/>
        <w:jc w:val="left"/>
        <w:rPr>
          <w:rFonts w:ascii="方正黑体" w:hAnsi="Times New Roman" w:eastAsia="方正黑体" w:cs="Times New Roman"/>
          <w:bCs/>
          <w:color w:val="292929"/>
          <w:sz w:val="32"/>
          <w:szCs w:val="32"/>
        </w:rPr>
      </w:pPr>
      <w:r>
        <w:rPr>
          <w:rFonts w:hint="eastAsia" w:ascii="方正黑体" w:hAnsi="Times New Roman" w:eastAsia="方正黑体" w:cs="Times New Roman"/>
          <w:bCs/>
          <w:color w:val="292929"/>
          <w:sz w:val="32"/>
          <w:szCs w:val="32"/>
        </w:rPr>
        <w:t>附件2</w:t>
      </w:r>
    </w:p>
    <w:p>
      <w:pPr>
        <w:spacing w:line="6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成都高新区农机购置补贴工作</w:t>
      </w:r>
    </w:p>
    <w:p>
      <w:pPr>
        <w:spacing w:line="6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领导小组成员名单</w:t>
      </w:r>
    </w:p>
    <w:p>
      <w:pPr>
        <w:spacing w:line="600" w:lineRule="exact"/>
        <w:rPr>
          <w:rFonts w:ascii="Times New Roman" w:hAnsi="Times New Roman" w:eastAsia="方正仿宋" w:cs="Times New Roman"/>
          <w:sz w:val="32"/>
          <w:szCs w:val="32"/>
        </w:rPr>
      </w:pPr>
    </w:p>
    <w:p>
      <w:pPr>
        <w:spacing w:line="570" w:lineRule="exact"/>
        <w:ind w:left="3198" w:leftChars="304" w:hanging="2560" w:hangingChars="800"/>
        <w:rPr>
          <w:rFonts w:ascii="Times New Roman" w:hAnsi="Times New Roman" w:eastAsia="方正仿宋" w:cs="Times New Roman"/>
          <w:sz w:val="32"/>
          <w:szCs w:val="32"/>
        </w:rPr>
      </w:pPr>
      <w:r>
        <w:rPr>
          <w:rFonts w:ascii="Times New Roman" w:hAnsi="Times New Roman" w:eastAsia="方正仿宋" w:cs="Times New Roman"/>
          <w:sz w:val="32"/>
          <w:szCs w:val="32"/>
        </w:rPr>
        <w:t>组  长：</w:t>
      </w:r>
      <w:r>
        <w:rPr>
          <w:rFonts w:hint="eastAsia" w:ascii="Times New Roman" w:hAnsi="Times New Roman" w:eastAsia="方正仿宋" w:cs="Times New Roman"/>
          <w:sz w:val="32"/>
          <w:szCs w:val="32"/>
        </w:rPr>
        <w:t>罗  蓉</w:t>
      </w:r>
      <w:r>
        <w:rPr>
          <w:rFonts w:ascii="Times New Roman" w:hAnsi="Times New Roman" w:eastAsia="方正仿宋" w:cs="Times New Roman"/>
          <w:sz w:val="32"/>
          <w:szCs w:val="32"/>
        </w:rPr>
        <w:t xml:space="preserve">  成都高新区党工委</w:t>
      </w:r>
      <w:r>
        <w:rPr>
          <w:rFonts w:hint="eastAsia" w:ascii="Times New Roman" w:hAnsi="Times New Roman" w:eastAsia="方正仿宋" w:cs="Times New Roman"/>
          <w:sz w:val="32"/>
          <w:szCs w:val="32"/>
        </w:rPr>
        <w:t>委员</w:t>
      </w:r>
      <w:r>
        <w:rPr>
          <w:rFonts w:ascii="Times New Roman" w:hAnsi="Times New Roman" w:eastAsia="方正仿宋" w:cs="Times New Roman"/>
          <w:sz w:val="32"/>
          <w:szCs w:val="32"/>
        </w:rPr>
        <w:t>、</w:t>
      </w:r>
      <w:r>
        <w:rPr>
          <w:rFonts w:hint="eastAsia" w:ascii="Times New Roman" w:hAnsi="Times New Roman" w:eastAsia="方正仿宋" w:cs="Times New Roman"/>
          <w:sz w:val="32"/>
          <w:szCs w:val="32"/>
        </w:rPr>
        <w:t>党群工作部部长</w:t>
      </w:r>
      <w:r>
        <w:rPr>
          <w:rFonts w:ascii="Times New Roman" w:hAnsi="Times New Roman" w:eastAsia="方正仿宋" w:cs="Times New Roman"/>
          <w:sz w:val="32"/>
          <w:szCs w:val="32"/>
        </w:rPr>
        <w:t xml:space="preserve"> </w:t>
      </w:r>
    </w:p>
    <w:p>
      <w:pPr>
        <w:spacing w:line="570" w:lineRule="exact"/>
        <w:ind w:firstLine="640" w:firstLineChars="200"/>
        <w:rPr>
          <w:rFonts w:ascii="Times New Roman" w:hAnsi="Times New Roman" w:eastAsia="方正仿宋" w:cs="Times New Roman"/>
          <w:sz w:val="32"/>
          <w:szCs w:val="32"/>
        </w:rPr>
      </w:pPr>
      <w:r>
        <w:rPr>
          <w:rFonts w:ascii="Times New Roman" w:hAnsi="Times New Roman" w:eastAsia="方正仿宋" w:cs="Times New Roman"/>
          <w:sz w:val="32"/>
          <w:szCs w:val="32"/>
        </w:rPr>
        <w:t>副组长：傅亚明  成都高新区财政</w:t>
      </w:r>
      <w:r>
        <w:rPr>
          <w:rFonts w:hint="eastAsia" w:ascii="Times New Roman" w:hAnsi="Times New Roman" w:eastAsia="方正仿宋" w:cs="Times New Roman"/>
          <w:sz w:val="32"/>
          <w:szCs w:val="32"/>
        </w:rPr>
        <w:t>金融</w:t>
      </w:r>
      <w:r>
        <w:rPr>
          <w:rFonts w:ascii="Times New Roman" w:hAnsi="Times New Roman" w:eastAsia="方正仿宋" w:cs="Times New Roman"/>
          <w:sz w:val="32"/>
          <w:szCs w:val="32"/>
        </w:rPr>
        <w:t>局局长</w:t>
      </w:r>
    </w:p>
    <w:p>
      <w:pPr>
        <w:spacing w:line="570" w:lineRule="exact"/>
        <w:ind w:firstLine="640" w:firstLineChars="200"/>
        <w:rPr>
          <w:rFonts w:ascii="Times New Roman" w:hAnsi="Times New Roman" w:eastAsia="方正仿宋" w:cs="Times New Roman"/>
          <w:sz w:val="32"/>
          <w:szCs w:val="32"/>
        </w:rPr>
      </w:pPr>
      <w:r>
        <w:rPr>
          <w:rFonts w:ascii="Times New Roman" w:hAnsi="Times New Roman" w:eastAsia="方正仿宋" w:cs="Times New Roman"/>
          <w:sz w:val="32"/>
          <w:szCs w:val="32"/>
        </w:rPr>
        <w:t xml:space="preserve">        孙  波  成都高新区</w:t>
      </w:r>
      <w:r>
        <w:rPr>
          <w:rFonts w:hint="eastAsia" w:ascii="Times New Roman" w:hAnsi="Times New Roman" w:eastAsia="方正仿宋" w:cs="Times New Roman"/>
          <w:sz w:val="32"/>
          <w:szCs w:val="32"/>
        </w:rPr>
        <w:t>统筹城乡局局长</w:t>
      </w:r>
    </w:p>
    <w:p>
      <w:pPr>
        <w:spacing w:line="570" w:lineRule="exact"/>
        <w:ind w:firstLine="640" w:firstLineChars="200"/>
        <w:rPr>
          <w:rFonts w:ascii="Times New Roman" w:hAnsi="Times New Roman" w:eastAsia="方正仿宋" w:cs="Times New Roman"/>
          <w:sz w:val="32"/>
          <w:szCs w:val="32"/>
        </w:rPr>
      </w:pPr>
      <w:r>
        <w:rPr>
          <w:rFonts w:ascii="Times New Roman" w:hAnsi="Times New Roman" w:eastAsia="方正仿宋" w:cs="Times New Roman"/>
          <w:sz w:val="32"/>
          <w:szCs w:val="32"/>
        </w:rPr>
        <w:t>成  员：张  平  成都高新区财政</w:t>
      </w:r>
      <w:r>
        <w:rPr>
          <w:rFonts w:hint="eastAsia" w:ascii="Times New Roman" w:hAnsi="Times New Roman" w:eastAsia="方正仿宋" w:cs="Times New Roman"/>
          <w:sz w:val="32"/>
          <w:szCs w:val="32"/>
        </w:rPr>
        <w:t>金融</w:t>
      </w:r>
      <w:r>
        <w:rPr>
          <w:rFonts w:ascii="Times New Roman" w:hAnsi="Times New Roman" w:eastAsia="方正仿宋" w:cs="Times New Roman"/>
          <w:sz w:val="32"/>
          <w:szCs w:val="32"/>
        </w:rPr>
        <w:t xml:space="preserve">局副局长 </w:t>
      </w:r>
    </w:p>
    <w:p>
      <w:pPr>
        <w:spacing w:line="570" w:lineRule="exact"/>
        <w:ind w:firstLine="1920" w:firstLineChars="600"/>
        <w:rPr>
          <w:rFonts w:ascii="Times New Roman" w:hAnsi="Times New Roman" w:eastAsia="方正仿宋" w:cs="Times New Roman"/>
          <w:sz w:val="32"/>
          <w:szCs w:val="32"/>
        </w:rPr>
      </w:pPr>
      <w:r>
        <w:rPr>
          <w:rFonts w:hint="eastAsia" w:ascii="Times New Roman" w:hAnsi="Times New Roman" w:eastAsia="方正仿宋" w:cs="Times New Roman"/>
          <w:sz w:val="32"/>
          <w:szCs w:val="32"/>
        </w:rPr>
        <w:t>陶斯祥</w:t>
      </w:r>
      <w:r>
        <w:rPr>
          <w:rFonts w:ascii="Times New Roman" w:hAnsi="Times New Roman" w:eastAsia="方正仿宋" w:cs="Times New Roman"/>
          <w:sz w:val="32"/>
          <w:szCs w:val="32"/>
        </w:rPr>
        <w:t xml:space="preserve">  成都高新区</w:t>
      </w:r>
      <w:r>
        <w:rPr>
          <w:rFonts w:hint="eastAsia" w:ascii="Times New Roman" w:hAnsi="Times New Roman" w:eastAsia="方正仿宋" w:cs="Times New Roman"/>
          <w:sz w:val="32"/>
          <w:szCs w:val="32"/>
        </w:rPr>
        <w:t>统筹城乡局副局长</w:t>
      </w:r>
    </w:p>
    <w:p>
      <w:pPr>
        <w:spacing w:line="570" w:lineRule="exact"/>
        <w:ind w:firstLine="640" w:firstLineChars="200"/>
        <w:rPr>
          <w:rFonts w:ascii="Times New Roman" w:hAnsi="Times New Roman" w:eastAsia="方正仿宋" w:cs="Times New Roman"/>
          <w:sz w:val="32"/>
          <w:szCs w:val="32"/>
        </w:rPr>
      </w:pPr>
      <w:r>
        <w:rPr>
          <w:rFonts w:ascii="Times New Roman" w:hAnsi="Times New Roman" w:eastAsia="方正仿宋" w:cs="Times New Roman"/>
          <w:sz w:val="32"/>
          <w:szCs w:val="32"/>
        </w:rPr>
        <w:t>领导小组下设办公室，办公室设在高新区</w:t>
      </w:r>
      <w:r>
        <w:rPr>
          <w:rFonts w:hint="eastAsia" w:ascii="Times New Roman" w:hAnsi="Times New Roman" w:eastAsia="方正仿宋" w:cs="Times New Roman"/>
          <w:sz w:val="32"/>
          <w:szCs w:val="32"/>
        </w:rPr>
        <w:t>统筹城乡局</w:t>
      </w:r>
      <w:r>
        <w:rPr>
          <w:rFonts w:ascii="Times New Roman" w:hAnsi="Times New Roman" w:eastAsia="方正仿宋" w:cs="Times New Roman"/>
          <w:sz w:val="32"/>
          <w:szCs w:val="32"/>
        </w:rPr>
        <w:t>，办公室主任由</w:t>
      </w:r>
      <w:r>
        <w:rPr>
          <w:rFonts w:hint="eastAsia" w:ascii="Times New Roman" w:hAnsi="Times New Roman" w:eastAsia="方正仿宋" w:cs="Times New Roman"/>
          <w:sz w:val="32"/>
          <w:szCs w:val="32"/>
        </w:rPr>
        <w:t>郭文清</w:t>
      </w:r>
      <w:r>
        <w:rPr>
          <w:rFonts w:ascii="Times New Roman" w:hAnsi="Times New Roman" w:eastAsia="方正仿宋" w:cs="Times New Roman"/>
          <w:sz w:val="32"/>
          <w:szCs w:val="32"/>
        </w:rPr>
        <w:t>同志</w:t>
      </w:r>
      <w:r>
        <w:rPr>
          <w:rFonts w:hint="eastAsia" w:ascii="Times New Roman" w:hAnsi="Times New Roman" w:eastAsia="方正仿宋" w:cs="Times New Roman"/>
          <w:sz w:val="32"/>
          <w:szCs w:val="32"/>
        </w:rPr>
        <w:t>担</w:t>
      </w:r>
      <w:r>
        <w:rPr>
          <w:rFonts w:ascii="Times New Roman" w:hAnsi="Times New Roman" w:eastAsia="方正仿宋" w:cs="Times New Roman"/>
          <w:sz w:val="32"/>
          <w:szCs w:val="32"/>
        </w:rPr>
        <w:t>任，办公室人员由高新区财政</w:t>
      </w:r>
      <w:r>
        <w:rPr>
          <w:rFonts w:hint="eastAsia" w:ascii="Times New Roman" w:hAnsi="Times New Roman" w:eastAsia="方正仿宋" w:cs="Times New Roman"/>
          <w:sz w:val="32"/>
          <w:szCs w:val="32"/>
        </w:rPr>
        <w:t>金融</w:t>
      </w:r>
      <w:r>
        <w:rPr>
          <w:rFonts w:ascii="Times New Roman" w:hAnsi="Times New Roman" w:eastAsia="方正仿宋" w:cs="Times New Roman"/>
          <w:sz w:val="32"/>
          <w:szCs w:val="32"/>
        </w:rPr>
        <w:t>局、高新区</w:t>
      </w:r>
      <w:r>
        <w:rPr>
          <w:rFonts w:hint="eastAsia" w:ascii="Times New Roman" w:hAnsi="Times New Roman" w:eastAsia="方正仿宋" w:cs="Times New Roman"/>
          <w:sz w:val="32"/>
          <w:szCs w:val="32"/>
        </w:rPr>
        <w:t>统筹城乡</w:t>
      </w:r>
      <w:r>
        <w:rPr>
          <w:rFonts w:ascii="Times New Roman" w:hAnsi="Times New Roman" w:eastAsia="方正仿宋" w:cs="Times New Roman"/>
          <w:sz w:val="32"/>
          <w:szCs w:val="32"/>
        </w:rPr>
        <w:t>局相关业务处人员组成，具体负责日常业务工作。</w:t>
      </w:r>
    </w:p>
    <w:p>
      <w:pPr>
        <w:widowControl/>
        <w:spacing w:line="600" w:lineRule="exact"/>
        <w:jc w:val="left"/>
        <w:rPr>
          <w:rFonts w:ascii="Times New Roman" w:hAnsi="Times New Roman" w:eastAsia="方正仿宋" w:cs="Times New Roman"/>
          <w:sz w:val="32"/>
          <w:szCs w:val="32"/>
        </w:rPr>
      </w:pPr>
      <w:r>
        <w:rPr>
          <w:rFonts w:ascii="Times New Roman" w:hAnsi="Times New Roman" w:eastAsia="方正仿宋" w:cs="Times New Roman"/>
          <w:sz w:val="32"/>
          <w:szCs w:val="32"/>
        </w:rPr>
        <w:br w:type="page"/>
      </w:r>
    </w:p>
    <w:p>
      <w:pPr>
        <w:spacing w:line="600" w:lineRule="exact"/>
        <w:rPr>
          <w:rFonts w:ascii="Times New Roman" w:hAnsi="Times New Roman" w:eastAsia="方正仿宋" w:cs="Times New Roman"/>
          <w:sz w:val="32"/>
          <w:szCs w:val="32"/>
        </w:rPr>
        <w:sectPr>
          <w:footerReference r:id="rId3" w:type="default"/>
          <w:footerReference r:id="rId4" w:type="even"/>
          <w:pgSz w:w="11906" w:h="16838"/>
          <w:pgMar w:top="2098" w:right="1474" w:bottom="1588" w:left="1588" w:header="851" w:footer="992" w:gutter="0"/>
          <w:cols w:space="425" w:num="1"/>
          <w:docGrid w:type="lines" w:linePitch="312" w:charSpace="0"/>
        </w:sectPr>
      </w:pPr>
    </w:p>
    <w:p>
      <w:pPr>
        <w:snapToGrid w:val="0"/>
        <w:rPr>
          <w:rFonts w:ascii="方正黑体" w:hAnsi="仿宋" w:eastAsia="方正黑体" w:cs="Times New Roman"/>
          <w:color w:val="000000"/>
          <w:sz w:val="32"/>
          <w:szCs w:val="32"/>
        </w:rPr>
      </w:pPr>
      <w:r>
        <w:rPr>
          <w:rFonts w:hint="eastAsia" w:ascii="方正黑体" w:hAnsi="仿宋" w:eastAsia="方正黑体" w:cs="Times New Roman"/>
          <w:color w:val="000000"/>
          <w:sz w:val="32"/>
          <w:szCs w:val="32"/>
        </w:rPr>
        <w:t>附件3</w:t>
      </w:r>
    </w:p>
    <w:p>
      <w:pPr>
        <w:snapToGrid w:val="0"/>
        <w:jc w:val="center"/>
        <w:rPr>
          <w:rFonts w:hint="eastAsia" w:ascii="方正小标宋简体" w:hAnsi="宋体" w:eastAsia="方正小标宋简体" w:cs="Times New Roman"/>
          <w:color w:val="000000"/>
          <w:sz w:val="44"/>
          <w:szCs w:val="44"/>
          <w:lang w:eastAsia="zh-CN"/>
        </w:rPr>
      </w:pPr>
      <w:r>
        <w:rPr>
          <w:rFonts w:hint="eastAsia" w:ascii="方正小标宋简体" w:hAnsi="宋体" w:eastAsia="方正小标宋简体" w:cs="Times New Roman"/>
          <w:color w:val="000000"/>
          <w:sz w:val="44"/>
          <w:szCs w:val="44"/>
          <w:lang w:val="en-US" w:eastAsia="zh-CN"/>
        </w:rPr>
        <w:t xml:space="preserve">  </w:t>
      </w:r>
      <w:r>
        <w:rPr>
          <w:rFonts w:hint="eastAsia" w:ascii="方正小标宋简体" w:hAnsi="宋体" w:eastAsia="方正小标宋简体" w:cs="Times New Roman"/>
          <w:color w:val="000000"/>
          <w:sz w:val="44"/>
          <w:szCs w:val="44"/>
        </w:rPr>
        <w:t>2018年度成都高新区享受农机购置补贴的购机者信息表</w:t>
      </w:r>
      <w:r>
        <w:rPr>
          <w:rFonts w:hint="eastAsia" w:ascii="方正小标宋简体" w:hAnsi="宋体" w:eastAsia="方正小标宋简体" w:cs="Times New Roman"/>
          <w:color w:val="000000"/>
          <w:sz w:val="44"/>
          <w:szCs w:val="44"/>
          <w:lang w:eastAsia="zh-CN"/>
        </w:rPr>
        <w:t>（公示）</w:t>
      </w:r>
    </w:p>
    <w:p>
      <w:pPr>
        <w:spacing w:line="620" w:lineRule="exact"/>
        <w:ind w:firstLine="320" w:firstLineChars="100"/>
        <w:rPr>
          <w:rFonts w:ascii="仿宋" w:hAnsi="仿宋" w:eastAsia="仿宋" w:cs="Times New Roman"/>
          <w:color w:val="000000"/>
          <w:sz w:val="32"/>
          <w:szCs w:val="32"/>
          <w:u w:val="single"/>
        </w:rPr>
      </w:pPr>
      <w:r>
        <w:rPr>
          <w:rFonts w:hint="eastAsia" w:ascii="仿宋" w:hAnsi="仿宋" w:eastAsia="仿宋" w:cs="Times New Roman"/>
          <w:color w:val="000000"/>
          <w:sz w:val="32"/>
          <w:szCs w:val="32"/>
        </w:rPr>
        <w:t>单位：                                                 时间：      年    月   日</w:t>
      </w:r>
    </w:p>
    <w:tbl>
      <w:tblPr>
        <w:tblStyle w:val="9"/>
        <w:tblW w:w="139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34"/>
        <w:gridCol w:w="992"/>
        <w:gridCol w:w="1116"/>
        <w:gridCol w:w="907"/>
        <w:gridCol w:w="907"/>
        <w:gridCol w:w="907"/>
        <w:gridCol w:w="907"/>
        <w:gridCol w:w="1247"/>
        <w:gridCol w:w="1134"/>
        <w:gridCol w:w="1421"/>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exact"/>
          <w:jc w:val="center"/>
        </w:trPr>
        <w:tc>
          <w:tcPr>
            <w:tcW w:w="567" w:type="dxa"/>
            <w:vMerge w:val="restart"/>
            <w:vAlign w:val="center"/>
          </w:tcPr>
          <w:p>
            <w:pPr>
              <w:snapToGrid w:val="0"/>
              <w:spacing w:line="360" w:lineRule="exact"/>
              <w:jc w:val="center"/>
              <w:rPr>
                <w:rFonts w:ascii="仿宋" w:hAnsi="仿宋" w:eastAsia="仿宋" w:cs="Times New Roman"/>
                <w:color w:val="000000"/>
                <w:sz w:val="32"/>
                <w:szCs w:val="32"/>
              </w:rPr>
            </w:pPr>
            <w:r>
              <w:rPr>
                <w:rFonts w:hint="eastAsia" w:ascii="仿宋" w:hAnsi="仿宋" w:eastAsia="仿宋" w:cs="Times New Roman"/>
                <w:color w:val="000000"/>
                <w:sz w:val="32"/>
                <w:szCs w:val="32"/>
              </w:rPr>
              <w:t>序号</w:t>
            </w:r>
          </w:p>
        </w:tc>
        <w:tc>
          <w:tcPr>
            <w:tcW w:w="3242" w:type="dxa"/>
            <w:gridSpan w:val="3"/>
            <w:vAlign w:val="center"/>
          </w:tcPr>
          <w:p>
            <w:pPr>
              <w:snapToGrid w:val="0"/>
              <w:spacing w:line="360" w:lineRule="exact"/>
              <w:jc w:val="center"/>
              <w:rPr>
                <w:rFonts w:ascii="仿宋" w:hAnsi="仿宋" w:eastAsia="仿宋" w:cs="Times New Roman"/>
                <w:b/>
                <w:color w:val="000000"/>
                <w:sz w:val="32"/>
                <w:szCs w:val="32"/>
              </w:rPr>
            </w:pPr>
            <w:r>
              <w:rPr>
                <w:rFonts w:hint="eastAsia" w:ascii="仿宋" w:hAnsi="仿宋" w:eastAsia="仿宋" w:cs="Times New Roman"/>
                <w:b/>
                <w:color w:val="000000"/>
                <w:sz w:val="32"/>
                <w:szCs w:val="32"/>
              </w:rPr>
              <w:t>购机者</w:t>
            </w:r>
          </w:p>
        </w:tc>
        <w:tc>
          <w:tcPr>
            <w:tcW w:w="7430" w:type="dxa"/>
            <w:gridSpan w:val="7"/>
            <w:vAlign w:val="center"/>
          </w:tcPr>
          <w:p>
            <w:pPr>
              <w:snapToGrid w:val="0"/>
              <w:spacing w:line="360" w:lineRule="exact"/>
              <w:jc w:val="center"/>
              <w:rPr>
                <w:rFonts w:ascii="仿宋" w:hAnsi="仿宋" w:eastAsia="仿宋" w:cs="Times New Roman"/>
                <w:b/>
                <w:color w:val="000000"/>
                <w:sz w:val="32"/>
                <w:szCs w:val="32"/>
              </w:rPr>
            </w:pPr>
            <w:r>
              <w:rPr>
                <w:rFonts w:hint="eastAsia" w:ascii="仿宋" w:hAnsi="仿宋" w:eastAsia="仿宋" w:cs="Times New Roman"/>
                <w:b/>
                <w:color w:val="000000"/>
                <w:sz w:val="32"/>
                <w:szCs w:val="32"/>
              </w:rPr>
              <w:t>补贴机具</w:t>
            </w:r>
          </w:p>
        </w:tc>
        <w:tc>
          <w:tcPr>
            <w:tcW w:w="2693" w:type="dxa"/>
            <w:gridSpan w:val="2"/>
            <w:vAlign w:val="center"/>
          </w:tcPr>
          <w:p>
            <w:pPr>
              <w:snapToGrid w:val="0"/>
              <w:spacing w:line="360" w:lineRule="exact"/>
              <w:jc w:val="center"/>
              <w:rPr>
                <w:rFonts w:ascii="仿宋" w:hAnsi="仿宋" w:eastAsia="仿宋" w:cs="Times New Roman"/>
                <w:b/>
                <w:color w:val="000000"/>
                <w:sz w:val="32"/>
                <w:szCs w:val="32"/>
              </w:rPr>
            </w:pPr>
            <w:r>
              <w:rPr>
                <w:rFonts w:hint="eastAsia" w:ascii="仿宋" w:hAnsi="仿宋" w:eastAsia="仿宋" w:cs="Times New Roman"/>
                <w:b/>
                <w:color w:val="000000"/>
                <w:sz w:val="32"/>
                <w:szCs w:val="32"/>
              </w:rPr>
              <w:t>补贴资金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567" w:type="dxa"/>
            <w:vMerge w:val="continue"/>
            <w:vAlign w:val="center"/>
          </w:tcPr>
          <w:p>
            <w:pPr>
              <w:snapToGrid w:val="0"/>
              <w:spacing w:line="360" w:lineRule="exact"/>
              <w:jc w:val="center"/>
              <w:rPr>
                <w:rFonts w:ascii="仿宋" w:hAnsi="仿宋" w:eastAsia="仿宋" w:cs="Times New Roman"/>
                <w:color w:val="000000"/>
                <w:sz w:val="32"/>
                <w:szCs w:val="32"/>
              </w:rPr>
            </w:pPr>
          </w:p>
        </w:tc>
        <w:tc>
          <w:tcPr>
            <w:tcW w:w="1134" w:type="dxa"/>
            <w:vAlign w:val="center"/>
          </w:tcPr>
          <w:p>
            <w:pPr>
              <w:snapToGrid w:val="0"/>
              <w:spacing w:line="360" w:lineRule="exact"/>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所在乡</w:t>
            </w:r>
          </w:p>
          <w:p>
            <w:pPr>
              <w:snapToGrid w:val="0"/>
              <w:spacing w:line="360" w:lineRule="exact"/>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（镇）</w:t>
            </w:r>
          </w:p>
        </w:tc>
        <w:tc>
          <w:tcPr>
            <w:tcW w:w="992" w:type="dxa"/>
            <w:vAlign w:val="center"/>
          </w:tcPr>
          <w:p>
            <w:pPr>
              <w:snapToGrid w:val="0"/>
              <w:spacing w:line="360" w:lineRule="exact"/>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所在</w:t>
            </w:r>
          </w:p>
          <w:p>
            <w:pPr>
              <w:snapToGrid w:val="0"/>
              <w:spacing w:line="360" w:lineRule="exact"/>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村组</w:t>
            </w:r>
          </w:p>
        </w:tc>
        <w:tc>
          <w:tcPr>
            <w:tcW w:w="1116" w:type="dxa"/>
            <w:vAlign w:val="center"/>
          </w:tcPr>
          <w:p>
            <w:pPr>
              <w:snapToGrid w:val="0"/>
              <w:spacing w:line="360" w:lineRule="exact"/>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购机者</w:t>
            </w:r>
          </w:p>
          <w:p>
            <w:pPr>
              <w:snapToGrid w:val="0"/>
              <w:spacing w:line="360" w:lineRule="exact"/>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姓名</w:t>
            </w:r>
          </w:p>
        </w:tc>
        <w:tc>
          <w:tcPr>
            <w:tcW w:w="907" w:type="dxa"/>
            <w:vAlign w:val="center"/>
          </w:tcPr>
          <w:p>
            <w:pPr>
              <w:snapToGrid w:val="0"/>
              <w:spacing w:line="360" w:lineRule="exact"/>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机具</w:t>
            </w:r>
          </w:p>
          <w:p>
            <w:pPr>
              <w:snapToGrid w:val="0"/>
              <w:spacing w:line="360" w:lineRule="exact"/>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品目</w:t>
            </w:r>
          </w:p>
        </w:tc>
        <w:tc>
          <w:tcPr>
            <w:tcW w:w="907" w:type="dxa"/>
            <w:vAlign w:val="center"/>
          </w:tcPr>
          <w:p>
            <w:pPr>
              <w:snapToGrid w:val="0"/>
              <w:spacing w:line="360" w:lineRule="exact"/>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生产</w:t>
            </w:r>
          </w:p>
          <w:p>
            <w:pPr>
              <w:snapToGrid w:val="0"/>
              <w:spacing w:line="360" w:lineRule="exact"/>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厂家</w:t>
            </w:r>
          </w:p>
        </w:tc>
        <w:tc>
          <w:tcPr>
            <w:tcW w:w="907" w:type="dxa"/>
            <w:vAlign w:val="center"/>
          </w:tcPr>
          <w:p>
            <w:pPr>
              <w:snapToGrid w:val="0"/>
              <w:spacing w:line="360" w:lineRule="exact"/>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产品</w:t>
            </w:r>
          </w:p>
          <w:p>
            <w:pPr>
              <w:snapToGrid w:val="0"/>
              <w:spacing w:line="360" w:lineRule="exact"/>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名称</w:t>
            </w:r>
          </w:p>
        </w:tc>
        <w:tc>
          <w:tcPr>
            <w:tcW w:w="907" w:type="dxa"/>
            <w:vAlign w:val="center"/>
          </w:tcPr>
          <w:p>
            <w:pPr>
              <w:snapToGrid w:val="0"/>
              <w:spacing w:line="360" w:lineRule="exact"/>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购买</w:t>
            </w:r>
          </w:p>
          <w:p>
            <w:pPr>
              <w:snapToGrid w:val="0"/>
              <w:spacing w:line="360" w:lineRule="exact"/>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机型</w:t>
            </w:r>
          </w:p>
        </w:tc>
        <w:tc>
          <w:tcPr>
            <w:tcW w:w="1247" w:type="dxa"/>
            <w:vAlign w:val="center"/>
          </w:tcPr>
          <w:p>
            <w:pPr>
              <w:snapToGrid w:val="0"/>
              <w:spacing w:line="360" w:lineRule="exact"/>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经销商</w:t>
            </w:r>
          </w:p>
        </w:tc>
        <w:tc>
          <w:tcPr>
            <w:tcW w:w="1134" w:type="dxa"/>
            <w:vAlign w:val="center"/>
          </w:tcPr>
          <w:p>
            <w:pPr>
              <w:snapToGrid w:val="0"/>
              <w:spacing w:line="360" w:lineRule="exact"/>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购买数量（台）</w:t>
            </w:r>
          </w:p>
          <w:p>
            <w:pPr>
              <w:snapToGrid w:val="0"/>
              <w:spacing w:line="360" w:lineRule="exact"/>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（台）</w:t>
            </w:r>
          </w:p>
        </w:tc>
        <w:tc>
          <w:tcPr>
            <w:tcW w:w="1421" w:type="dxa"/>
            <w:vAlign w:val="center"/>
          </w:tcPr>
          <w:p>
            <w:pPr>
              <w:snapToGrid w:val="0"/>
              <w:spacing w:line="360" w:lineRule="exact"/>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单台销售价格（元）</w:t>
            </w:r>
          </w:p>
          <w:p>
            <w:pPr>
              <w:snapToGrid w:val="0"/>
              <w:spacing w:line="360" w:lineRule="exact"/>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（元）</w:t>
            </w:r>
          </w:p>
        </w:tc>
        <w:tc>
          <w:tcPr>
            <w:tcW w:w="1417" w:type="dxa"/>
            <w:vAlign w:val="center"/>
          </w:tcPr>
          <w:p>
            <w:pPr>
              <w:snapToGrid w:val="0"/>
              <w:spacing w:line="360" w:lineRule="exact"/>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单台补贴额（元）</w:t>
            </w:r>
          </w:p>
          <w:p>
            <w:pPr>
              <w:snapToGrid w:val="0"/>
              <w:spacing w:line="360" w:lineRule="exact"/>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（元）</w:t>
            </w:r>
          </w:p>
        </w:tc>
        <w:tc>
          <w:tcPr>
            <w:tcW w:w="1276" w:type="dxa"/>
            <w:vAlign w:val="center"/>
          </w:tcPr>
          <w:p>
            <w:pPr>
              <w:snapToGrid w:val="0"/>
              <w:spacing w:line="360" w:lineRule="exact"/>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总补贴额（元）</w:t>
            </w:r>
          </w:p>
          <w:p>
            <w:pPr>
              <w:snapToGrid w:val="0"/>
              <w:spacing w:line="360" w:lineRule="exact"/>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67" w:type="dxa"/>
            <w:vAlign w:val="center"/>
          </w:tcPr>
          <w:p>
            <w:pPr>
              <w:snapToGrid w:val="0"/>
              <w:spacing w:line="360" w:lineRule="exact"/>
              <w:jc w:val="center"/>
              <w:rPr>
                <w:rFonts w:ascii="仿宋" w:hAnsi="仿宋" w:eastAsia="仿宋" w:cs="Times New Roman"/>
                <w:color w:val="000000"/>
                <w:sz w:val="32"/>
                <w:szCs w:val="32"/>
              </w:rPr>
            </w:pPr>
          </w:p>
        </w:tc>
        <w:tc>
          <w:tcPr>
            <w:tcW w:w="1134" w:type="dxa"/>
            <w:vAlign w:val="center"/>
          </w:tcPr>
          <w:p>
            <w:pPr>
              <w:snapToGrid w:val="0"/>
              <w:spacing w:line="360" w:lineRule="exact"/>
              <w:jc w:val="center"/>
              <w:rPr>
                <w:rFonts w:ascii="仿宋" w:hAnsi="仿宋" w:eastAsia="仿宋" w:cs="Times New Roman"/>
                <w:color w:val="000000"/>
                <w:sz w:val="32"/>
                <w:szCs w:val="32"/>
              </w:rPr>
            </w:pPr>
          </w:p>
        </w:tc>
        <w:tc>
          <w:tcPr>
            <w:tcW w:w="992" w:type="dxa"/>
            <w:vAlign w:val="center"/>
          </w:tcPr>
          <w:p>
            <w:pPr>
              <w:snapToGrid w:val="0"/>
              <w:spacing w:line="360" w:lineRule="exact"/>
              <w:jc w:val="center"/>
              <w:rPr>
                <w:rFonts w:ascii="仿宋" w:hAnsi="仿宋" w:eastAsia="仿宋" w:cs="Times New Roman"/>
                <w:color w:val="000000"/>
                <w:sz w:val="32"/>
                <w:szCs w:val="32"/>
              </w:rPr>
            </w:pPr>
          </w:p>
        </w:tc>
        <w:tc>
          <w:tcPr>
            <w:tcW w:w="1116" w:type="dxa"/>
            <w:vAlign w:val="center"/>
          </w:tcPr>
          <w:p>
            <w:pPr>
              <w:snapToGrid w:val="0"/>
              <w:spacing w:line="360" w:lineRule="exact"/>
              <w:jc w:val="center"/>
              <w:rPr>
                <w:rFonts w:ascii="仿宋" w:hAnsi="仿宋" w:eastAsia="仿宋" w:cs="Times New Roman"/>
                <w:color w:val="000000"/>
                <w:sz w:val="32"/>
                <w:szCs w:val="32"/>
              </w:rPr>
            </w:pPr>
          </w:p>
        </w:tc>
        <w:tc>
          <w:tcPr>
            <w:tcW w:w="907" w:type="dxa"/>
            <w:vAlign w:val="center"/>
          </w:tcPr>
          <w:p>
            <w:pPr>
              <w:snapToGrid w:val="0"/>
              <w:spacing w:line="360" w:lineRule="exact"/>
              <w:jc w:val="center"/>
              <w:rPr>
                <w:rFonts w:ascii="仿宋" w:hAnsi="仿宋" w:eastAsia="仿宋" w:cs="Times New Roman"/>
                <w:color w:val="000000"/>
                <w:sz w:val="32"/>
                <w:szCs w:val="32"/>
              </w:rPr>
            </w:pPr>
          </w:p>
        </w:tc>
        <w:tc>
          <w:tcPr>
            <w:tcW w:w="907" w:type="dxa"/>
            <w:vAlign w:val="center"/>
          </w:tcPr>
          <w:p>
            <w:pPr>
              <w:snapToGrid w:val="0"/>
              <w:spacing w:line="360" w:lineRule="exact"/>
              <w:jc w:val="center"/>
              <w:rPr>
                <w:rFonts w:ascii="仿宋" w:hAnsi="仿宋" w:eastAsia="仿宋" w:cs="Times New Roman"/>
                <w:color w:val="000000"/>
                <w:sz w:val="32"/>
                <w:szCs w:val="32"/>
              </w:rPr>
            </w:pPr>
          </w:p>
        </w:tc>
        <w:tc>
          <w:tcPr>
            <w:tcW w:w="907" w:type="dxa"/>
            <w:vAlign w:val="center"/>
          </w:tcPr>
          <w:p>
            <w:pPr>
              <w:snapToGrid w:val="0"/>
              <w:spacing w:line="360" w:lineRule="exact"/>
              <w:jc w:val="center"/>
              <w:rPr>
                <w:rFonts w:ascii="仿宋" w:hAnsi="仿宋" w:eastAsia="仿宋" w:cs="Times New Roman"/>
                <w:color w:val="000000"/>
                <w:sz w:val="32"/>
                <w:szCs w:val="32"/>
              </w:rPr>
            </w:pPr>
          </w:p>
        </w:tc>
        <w:tc>
          <w:tcPr>
            <w:tcW w:w="907" w:type="dxa"/>
            <w:vAlign w:val="center"/>
          </w:tcPr>
          <w:p>
            <w:pPr>
              <w:snapToGrid w:val="0"/>
              <w:spacing w:line="360" w:lineRule="exact"/>
              <w:jc w:val="center"/>
              <w:rPr>
                <w:rFonts w:ascii="仿宋" w:hAnsi="仿宋" w:eastAsia="仿宋" w:cs="Times New Roman"/>
                <w:color w:val="000000"/>
                <w:sz w:val="32"/>
                <w:szCs w:val="32"/>
              </w:rPr>
            </w:pPr>
          </w:p>
        </w:tc>
        <w:tc>
          <w:tcPr>
            <w:tcW w:w="1247" w:type="dxa"/>
            <w:vAlign w:val="center"/>
          </w:tcPr>
          <w:p>
            <w:pPr>
              <w:snapToGrid w:val="0"/>
              <w:spacing w:line="360" w:lineRule="exact"/>
              <w:jc w:val="center"/>
              <w:rPr>
                <w:rFonts w:ascii="仿宋" w:hAnsi="仿宋" w:eastAsia="仿宋" w:cs="Times New Roman"/>
                <w:color w:val="000000"/>
                <w:sz w:val="32"/>
                <w:szCs w:val="32"/>
              </w:rPr>
            </w:pPr>
          </w:p>
        </w:tc>
        <w:tc>
          <w:tcPr>
            <w:tcW w:w="1134" w:type="dxa"/>
            <w:vAlign w:val="center"/>
          </w:tcPr>
          <w:p>
            <w:pPr>
              <w:snapToGrid w:val="0"/>
              <w:spacing w:line="360" w:lineRule="exact"/>
              <w:jc w:val="center"/>
              <w:rPr>
                <w:rFonts w:ascii="仿宋" w:hAnsi="仿宋" w:eastAsia="仿宋" w:cs="Times New Roman"/>
                <w:color w:val="000000"/>
                <w:sz w:val="32"/>
                <w:szCs w:val="32"/>
              </w:rPr>
            </w:pPr>
          </w:p>
        </w:tc>
        <w:tc>
          <w:tcPr>
            <w:tcW w:w="1421" w:type="dxa"/>
            <w:vAlign w:val="center"/>
          </w:tcPr>
          <w:p>
            <w:pPr>
              <w:snapToGrid w:val="0"/>
              <w:spacing w:line="360" w:lineRule="exact"/>
              <w:jc w:val="center"/>
              <w:rPr>
                <w:rFonts w:ascii="仿宋" w:hAnsi="仿宋" w:eastAsia="仿宋" w:cs="Times New Roman"/>
                <w:color w:val="000000"/>
                <w:sz w:val="32"/>
                <w:szCs w:val="32"/>
              </w:rPr>
            </w:pPr>
          </w:p>
        </w:tc>
        <w:tc>
          <w:tcPr>
            <w:tcW w:w="1417" w:type="dxa"/>
            <w:vAlign w:val="center"/>
          </w:tcPr>
          <w:p>
            <w:pPr>
              <w:snapToGrid w:val="0"/>
              <w:spacing w:line="360" w:lineRule="exact"/>
              <w:jc w:val="center"/>
              <w:rPr>
                <w:rFonts w:ascii="仿宋" w:hAnsi="仿宋" w:eastAsia="仿宋" w:cs="Times New Roman"/>
                <w:color w:val="000000"/>
                <w:sz w:val="32"/>
                <w:szCs w:val="32"/>
              </w:rPr>
            </w:pPr>
          </w:p>
        </w:tc>
        <w:tc>
          <w:tcPr>
            <w:tcW w:w="1276" w:type="dxa"/>
            <w:vAlign w:val="center"/>
          </w:tcPr>
          <w:p>
            <w:pPr>
              <w:snapToGrid w:val="0"/>
              <w:spacing w:line="360" w:lineRule="exact"/>
              <w:jc w:val="center"/>
              <w:rPr>
                <w:rFonts w:ascii="仿宋" w:hAnsi="仿宋" w:eastAsia="仿宋"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67" w:type="dxa"/>
            <w:vAlign w:val="center"/>
          </w:tcPr>
          <w:p>
            <w:pPr>
              <w:snapToGrid w:val="0"/>
              <w:spacing w:line="360" w:lineRule="exact"/>
              <w:rPr>
                <w:rFonts w:ascii="仿宋" w:hAnsi="仿宋" w:eastAsia="仿宋" w:cs="Times New Roman"/>
                <w:color w:val="000000"/>
                <w:sz w:val="32"/>
                <w:szCs w:val="32"/>
              </w:rPr>
            </w:pPr>
          </w:p>
        </w:tc>
        <w:tc>
          <w:tcPr>
            <w:tcW w:w="1134" w:type="dxa"/>
            <w:vAlign w:val="center"/>
          </w:tcPr>
          <w:p>
            <w:pPr>
              <w:snapToGrid w:val="0"/>
              <w:spacing w:line="360" w:lineRule="exact"/>
              <w:rPr>
                <w:rFonts w:ascii="仿宋" w:hAnsi="仿宋" w:eastAsia="仿宋" w:cs="Times New Roman"/>
                <w:color w:val="000000"/>
                <w:sz w:val="32"/>
                <w:szCs w:val="32"/>
              </w:rPr>
            </w:pPr>
          </w:p>
        </w:tc>
        <w:tc>
          <w:tcPr>
            <w:tcW w:w="992" w:type="dxa"/>
            <w:vAlign w:val="center"/>
          </w:tcPr>
          <w:p>
            <w:pPr>
              <w:snapToGrid w:val="0"/>
              <w:spacing w:line="360" w:lineRule="exact"/>
              <w:rPr>
                <w:rFonts w:ascii="仿宋" w:hAnsi="仿宋" w:eastAsia="仿宋" w:cs="Times New Roman"/>
                <w:color w:val="000000"/>
                <w:sz w:val="32"/>
                <w:szCs w:val="32"/>
              </w:rPr>
            </w:pPr>
          </w:p>
        </w:tc>
        <w:tc>
          <w:tcPr>
            <w:tcW w:w="1116" w:type="dxa"/>
            <w:vAlign w:val="center"/>
          </w:tcPr>
          <w:p>
            <w:pPr>
              <w:snapToGrid w:val="0"/>
              <w:spacing w:line="360" w:lineRule="exact"/>
              <w:rPr>
                <w:rFonts w:ascii="仿宋" w:hAnsi="仿宋" w:eastAsia="仿宋" w:cs="Times New Roman"/>
                <w:color w:val="000000"/>
                <w:sz w:val="32"/>
                <w:szCs w:val="32"/>
              </w:rPr>
            </w:pPr>
          </w:p>
        </w:tc>
        <w:tc>
          <w:tcPr>
            <w:tcW w:w="907" w:type="dxa"/>
            <w:vAlign w:val="center"/>
          </w:tcPr>
          <w:p>
            <w:pPr>
              <w:snapToGrid w:val="0"/>
              <w:spacing w:line="360" w:lineRule="exact"/>
              <w:rPr>
                <w:rFonts w:ascii="仿宋" w:hAnsi="仿宋" w:eastAsia="仿宋" w:cs="Times New Roman"/>
                <w:color w:val="000000"/>
                <w:sz w:val="32"/>
                <w:szCs w:val="32"/>
              </w:rPr>
            </w:pPr>
          </w:p>
        </w:tc>
        <w:tc>
          <w:tcPr>
            <w:tcW w:w="907" w:type="dxa"/>
            <w:vAlign w:val="center"/>
          </w:tcPr>
          <w:p>
            <w:pPr>
              <w:snapToGrid w:val="0"/>
              <w:spacing w:line="360" w:lineRule="exact"/>
              <w:rPr>
                <w:rFonts w:ascii="仿宋" w:hAnsi="仿宋" w:eastAsia="仿宋" w:cs="Times New Roman"/>
                <w:color w:val="000000"/>
                <w:sz w:val="32"/>
                <w:szCs w:val="32"/>
              </w:rPr>
            </w:pPr>
          </w:p>
        </w:tc>
        <w:tc>
          <w:tcPr>
            <w:tcW w:w="907" w:type="dxa"/>
            <w:vAlign w:val="center"/>
          </w:tcPr>
          <w:p>
            <w:pPr>
              <w:snapToGrid w:val="0"/>
              <w:spacing w:line="360" w:lineRule="exact"/>
              <w:jc w:val="center"/>
              <w:rPr>
                <w:rFonts w:ascii="仿宋" w:hAnsi="仿宋" w:eastAsia="仿宋" w:cs="Times New Roman"/>
                <w:color w:val="000000"/>
                <w:sz w:val="32"/>
                <w:szCs w:val="32"/>
              </w:rPr>
            </w:pPr>
          </w:p>
        </w:tc>
        <w:tc>
          <w:tcPr>
            <w:tcW w:w="907" w:type="dxa"/>
            <w:vAlign w:val="center"/>
          </w:tcPr>
          <w:p>
            <w:pPr>
              <w:snapToGrid w:val="0"/>
              <w:spacing w:line="360" w:lineRule="exact"/>
              <w:rPr>
                <w:rFonts w:ascii="仿宋" w:hAnsi="仿宋" w:eastAsia="仿宋" w:cs="Times New Roman"/>
                <w:color w:val="000000"/>
                <w:sz w:val="32"/>
                <w:szCs w:val="32"/>
              </w:rPr>
            </w:pPr>
          </w:p>
        </w:tc>
        <w:tc>
          <w:tcPr>
            <w:tcW w:w="1247" w:type="dxa"/>
            <w:vAlign w:val="center"/>
          </w:tcPr>
          <w:p>
            <w:pPr>
              <w:snapToGrid w:val="0"/>
              <w:spacing w:line="360" w:lineRule="exact"/>
              <w:rPr>
                <w:rFonts w:ascii="仿宋" w:hAnsi="仿宋" w:eastAsia="仿宋" w:cs="Times New Roman"/>
                <w:color w:val="000000"/>
                <w:sz w:val="32"/>
                <w:szCs w:val="32"/>
              </w:rPr>
            </w:pPr>
          </w:p>
        </w:tc>
        <w:tc>
          <w:tcPr>
            <w:tcW w:w="1134" w:type="dxa"/>
            <w:vAlign w:val="center"/>
          </w:tcPr>
          <w:p>
            <w:pPr>
              <w:snapToGrid w:val="0"/>
              <w:spacing w:line="360" w:lineRule="exact"/>
              <w:rPr>
                <w:rFonts w:ascii="仿宋" w:hAnsi="仿宋" w:eastAsia="仿宋" w:cs="Times New Roman"/>
                <w:color w:val="000000"/>
                <w:sz w:val="32"/>
                <w:szCs w:val="32"/>
              </w:rPr>
            </w:pPr>
          </w:p>
        </w:tc>
        <w:tc>
          <w:tcPr>
            <w:tcW w:w="1421" w:type="dxa"/>
            <w:vAlign w:val="center"/>
          </w:tcPr>
          <w:p>
            <w:pPr>
              <w:snapToGrid w:val="0"/>
              <w:spacing w:line="360" w:lineRule="exact"/>
              <w:rPr>
                <w:rFonts w:ascii="仿宋" w:hAnsi="仿宋" w:eastAsia="仿宋" w:cs="Times New Roman"/>
                <w:color w:val="000000"/>
                <w:sz w:val="32"/>
                <w:szCs w:val="32"/>
              </w:rPr>
            </w:pPr>
          </w:p>
        </w:tc>
        <w:tc>
          <w:tcPr>
            <w:tcW w:w="1417" w:type="dxa"/>
            <w:vAlign w:val="center"/>
          </w:tcPr>
          <w:p>
            <w:pPr>
              <w:snapToGrid w:val="0"/>
              <w:spacing w:line="360" w:lineRule="exact"/>
              <w:rPr>
                <w:rFonts w:ascii="仿宋" w:hAnsi="仿宋" w:eastAsia="仿宋" w:cs="Times New Roman"/>
                <w:color w:val="000000"/>
                <w:sz w:val="32"/>
                <w:szCs w:val="32"/>
              </w:rPr>
            </w:pPr>
          </w:p>
        </w:tc>
        <w:tc>
          <w:tcPr>
            <w:tcW w:w="1276" w:type="dxa"/>
            <w:vAlign w:val="center"/>
          </w:tcPr>
          <w:p>
            <w:pPr>
              <w:snapToGrid w:val="0"/>
              <w:spacing w:line="360" w:lineRule="exact"/>
              <w:rPr>
                <w:rFonts w:ascii="仿宋" w:hAnsi="仿宋" w:eastAsia="仿宋"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67" w:type="dxa"/>
            <w:vAlign w:val="center"/>
          </w:tcPr>
          <w:p>
            <w:pPr>
              <w:snapToGrid w:val="0"/>
              <w:spacing w:line="360" w:lineRule="exact"/>
              <w:rPr>
                <w:rFonts w:ascii="仿宋" w:hAnsi="仿宋" w:eastAsia="仿宋" w:cs="Times New Roman"/>
                <w:color w:val="000000"/>
                <w:sz w:val="32"/>
                <w:szCs w:val="32"/>
              </w:rPr>
            </w:pPr>
          </w:p>
        </w:tc>
        <w:tc>
          <w:tcPr>
            <w:tcW w:w="1134" w:type="dxa"/>
            <w:vAlign w:val="center"/>
          </w:tcPr>
          <w:p>
            <w:pPr>
              <w:snapToGrid w:val="0"/>
              <w:spacing w:line="360" w:lineRule="exact"/>
              <w:rPr>
                <w:rFonts w:ascii="仿宋" w:hAnsi="仿宋" w:eastAsia="仿宋" w:cs="Times New Roman"/>
                <w:color w:val="000000"/>
                <w:sz w:val="32"/>
                <w:szCs w:val="32"/>
              </w:rPr>
            </w:pPr>
          </w:p>
        </w:tc>
        <w:tc>
          <w:tcPr>
            <w:tcW w:w="992" w:type="dxa"/>
            <w:vAlign w:val="center"/>
          </w:tcPr>
          <w:p>
            <w:pPr>
              <w:snapToGrid w:val="0"/>
              <w:spacing w:line="360" w:lineRule="exact"/>
              <w:rPr>
                <w:rFonts w:ascii="仿宋" w:hAnsi="仿宋" w:eastAsia="仿宋" w:cs="Times New Roman"/>
                <w:color w:val="000000"/>
                <w:sz w:val="32"/>
                <w:szCs w:val="32"/>
              </w:rPr>
            </w:pPr>
          </w:p>
        </w:tc>
        <w:tc>
          <w:tcPr>
            <w:tcW w:w="1116" w:type="dxa"/>
            <w:vAlign w:val="center"/>
          </w:tcPr>
          <w:p>
            <w:pPr>
              <w:snapToGrid w:val="0"/>
              <w:spacing w:line="360" w:lineRule="exact"/>
              <w:rPr>
                <w:rFonts w:ascii="仿宋" w:hAnsi="仿宋" w:eastAsia="仿宋" w:cs="Times New Roman"/>
                <w:color w:val="000000"/>
                <w:sz w:val="32"/>
                <w:szCs w:val="32"/>
              </w:rPr>
            </w:pPr>
          </w:p>
        </w:tc>
        <w:tc>
          <w:tcPr>
            <w:tcW w:w="907" w:type="dxa"/>
            <w:vAlign w:val="center"/>
          </w:tcPr>
          <w:p>
            <w:pPr>
              <w:snapToGrid w:val="0"/>
              <w:spacing w:line="360" w:lineRule="exact"/>
              <w:rPr>
                <w:rFonts w:ascii="仿宋" w:hAnsi="仿宋" w:eastAsia="仿宋" w:cs="Times New Roman"/>
                <w:color w:val="000000"/>
                <w:sz w:val="32"/>
                <w:szCs w:val="32"/>
              </w:rPr>
            </w:pPr>
          </w:p>
        </w:tc>
        <w:tc>
          <w:tcPr>
            <w:tcW w:w="907" w:type="dxa"/>
            <w:vAlign w:val="center"/>
          </w:tcPr>
          <w:p>
            <w:pPr>
              <w:snapToGrid w:val="0"/>
              <w:spacing w:line="360" w:lineRule="exact"/>
              <w:rPr>
                <w:rFonts w:ascii="仿宋" w:hAnsi="仿宋" w:eastAsia="仿宋" w:cs="Times New Roman"/>
                <w:color w:val="000000"/>
                <w:sz w:val="32"/>
                <w:szCs w:val="32"/>
              </w:rPr>
            </w:pPr>
          </w:p>
        </w:tc>
        <w:tc>
          <w:tcPr>
            <w:tcW w:w="907" w:type="dxa"/>
            <w:vAlign w:val="center"/>
          </w:tcPr>
          <w:p>
            <w:pPr>
              <w:snapToGrid w:val="0"/>
              <w:spacing w:line="360" w:lineRule="exact"/>
              <w:jc w:val="center"/>
              <w:rPr>
                <w:rFonts w:ascii="仿宋" w:hAnsi="仿宋" w:eastAsia="仿宋" w:cs="Times New Roman"/>
                <w:color w:val="000000"/>
                <w:sz w:val="32"/>
                <w:szCs w:val="32"/>
              </w:rPr>
            </w:pPr>
          </w:p>
        </w:tc>
        <w:tc>
          <w:tcPr>
            <w:tcW w:w="907" w:type="dxa"/>
            <w:vAlign w:val="center"/>
          </w:tcPr>
          <w:p>
            <w:pPr>
              <w:snapToGrid w:val="0"/>
              <w:spacing w:line="360" w:lineRule="exact"/>
              <w:rPr>
                <w:rFonts w:ascii="仿宋" w:hAnsi="仿宋" w:eastAsia="仿宋" w:cs="Times New Roman"/>
                <w:color w:val="000000"/>
                <w:sz w:val="32"/>
                <w:szCs w:val="32"/>
              </w:rPr>
            </w:pPr>
          </w:p>
        </w:tc>
        <w:tc>
          <w:tcPr>
            <w:tcW w:w="1247" w:type="dxa"/>
            <w:vAlign w:val="center"/>
          </w:tcPr>
          <w:p>
            <w:pPr>
              <w:snapToGrid w:val="0"/>
              <w:spacing w:line="360" w:lineRule="exact"/>
              <w:rPr>
                <w:rFonts w:ascii="仿宋" w:hAnsi="仿宋" w:eastAsia="仿宋" w:cs="Times New Roman"/>
                <w:color w:val="000000"/>
                <w:sz w:val="32"/>
                <w:szCs w:val="32"/>
              </w:rPr>
            </w:pPr>
          </w:p>
        </w:tc>
        <w:tc>
          <w:tcPr>
            <w:tcW w:w="1134" w:type="dxa"/>
            <w:vAlign w:val="center"/>
          </w:tcPr>
          <w:p>
            <w:pPr>
              <w:snapToGrid w:val="0"/>
              <w:spacing w:line="360" w:lineRule="exact"/>
              <w:rPr>
                <w:rFonts w:ascii="仿宋" w:hAnsi="仿宋" w:eastAsia="仿宋" w:cs="Times New Roman"/>
                <w:color w:val="000000"/>
                <w:sz w:val="32"/>
                <w:szCs w:val="32"/>
              </w:rPr>
            </w:pPr>
          </w:p>
        </w:tc>
        <w:tc>
          <w:tcPr>
            <w:tcW w:w="1421" w:type="dxa"/>
            <w:vAlign w:val="center"/>
          </w:tcPr>
          <w:p>
            <w:pPr>
              <w:snapToGrid w:val="0"/>
              <w:spacing w:line="360" w:lineRule="exact"/>
              <w:rPr>
                <w:rFonts w:ascii="仿宋" w:hAnsi="仿宋" w:eastAsia="仿宋" w:cs="Times New Roman"/>
                <w:color w:val="000000"/>
                <w:sz w:val="32"/>
                <w:szCs w:val="32"/>
              </w:rPr>
            </w:pPr>
          </w:p>
        </w:tc>
        <w:tc>
          <w:tcPr>
            <w:tcW w:w="1417" w:type="dxa"/>
            <w:vAlign w:val="center"/>
          </w:tcPr>
          <w:p>
            <w:pPr>
              <w:snapToGrid w:val="0"/>
              <w:spacing w:line="360" w:lineRule="exact"/>
              <w:rPr>
                <w:rFonts w:ascii="仿宋" w:hAnsi="仿宋" w:eastAsia="仿宋" w:cs="Times New Roman"/>
                <w:color w:val="000000"/>
                <w:sz w:val="32"/>
                <w:szCs w:val="32"/>
              </w:rPr>
            </w:pPr>
          </w:p>
        </w:tc>
        <w:tc>
          <w:tcPr>
            <w:tcW w:w="1276" w:type="dxa"/>
            <w:vAlign w:val="center"/>
          </w:tcPr>
          <w:p>
            <w:pPr>
              <w:snapToGrid w:val="0"/>
              <w:spacing w:line="360" w:lineRule="exact"/>
              <w:rPr>
                <w:rFonts w:ascii="仿宋" w:hAnsi="仿宋" w:eastAsia="仿宋"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67" w:type="dxa"/>
            <w:vAlign w:val="center"/>
          </w:tcPr>
          <w:p>
            <w:pPr>
              <w:snapToGrid w:val="0"/>
              <w:spacing w:line="360" w:lineRule="exact"/>
              <w:rPr>
                <w:rFonts w:ascii="仿宋" w:hAnsi="仿宋" w:eastAsia="仿宋" w:cs="Times New Roman"/>
                <w:color w:val="000000"/>
                <w:sz w:val="32"/>
                <w:szCs w:val="32"/>
              </w:rPr>
            </w:pPr>
          </w:p>
        </w:tc>
        <w:tc>
          <w:tcPr>
            <w:tcW w:w="1134" w:type="dxa"/>
            <w:vAlign w:val="center"/>
          </w:tcPr>
          <w:p>
            <w:pPr>
              <w:snapToGrid w:val="0"/>
              <w:spacing w:line="360" w:lineRule="exact"/>
              <w:rPr>
                <w:rFonts w:ascii="仿宋" w:hAnsi="仿宋" w:eastAsia="仿宋" w:cs="Times New Roman"/>
                <w:color w:val="000000"/>
                <w:sz w:val="32"/>
                <w:szCs w:val="32"/>
              </w:rPr>
            </w:pPr>
          </w:p>
        </w:tc>
        <w:tc>
          <w:tcPr>
            <w:tcW w:w="992" w:type="dxa"/>
            <w:vAlign w:val="center"/>
          </w:tcPr>
          <w:p>
            <w:pPr>
              <w:snapToGrid w:val="0"/>
              <w:spacing w:line="360" w:lineRule="exact"/>
              <w:rPr>
                <w:rFonts w:ascii="仿宋" w:hAnsi="仿宋" w:eastAsia="仿宋" w:cs="Times New Roman"/>
                <w:color w:val="000000"/>
                <w:sz w:val="32"/>
                <w:szCs w:val="32"/>
              </w:rPr>
            </w:pPr>
          </w:p>
        </w:tc>
        <w:tc>
          <w:tcPr>
            <w:tcW w:w="1116" w:type="dxa"/>
            <w:vAlign w:val="center"/>
          </w:tcPr>
          <w:p>
            <w:pPr>
              <w:snapToGrid w:val="0"/>
              <w:spacing w:line="360" w:lineRule="exact"/>
              <w:rPr>
                <w:rFonts w:ascii="仿宋" w:hAnsi="仿宋" w:eastAsia="仿宋" w:cs="Times New Roman"/>
                <w:color w:val="000000"/>
                <w:sz w:val="32"/>
                <w:szCs w:val="32"/>
              </w:rPr>
            </w:pPr>
          </w:p>
        </w:tc>
        <w:tc>
          <w:tcPr>
            <w:tcW w:w="907" w:type="dxa"/>
            <w:vAlign w:val="center"/>
          </w:tcPr>
          <w:p>
            <w:pPr>
              <w:snapToGrid w:val="0"/>
              <w:spacing w:line="360" w:lineRule="exact"/>
              <w:rPr>
                <w:rFonts w:ascii="仿宋" w:hAnsi="仿宋" w:eastAsia="仿宋" w:cs="Times New Roman"/>
                <w:color w:val="000000"/>
                <w:sz w:val="32"/>
                <w:szCs w:val="32"/>
              </w:rPr>
            </w:pPr>
          </w:p>
        </w:tc>
        <w:tc>
          <w:tcPr>
            <w:tcW w:w="907" w:type="dxa"/>
            <w:vAlign w:val="center"/>
          </w:tcPr>
          <w:p>
            <w:pPr>
              <w:snapToGrid w:val="0"/>
              <w:spacing w:line="360" w:lineRule="exact"/>
              <w:rPr>
                <w:rFonts w:ascii="仿宋" w:hAnsi="仿宋" w:eastAsia="仿宋" w:cs="Times New Roman"/>
                <w:color w:val="000000"/>
                <w:sz w:val="32"/>
                <w:szCs w:val="32"/>
              </w:rPr>
            </w:pPr>
          </w:p>
        </w:tc>
        <w:tc>
          <w:tcPr>
            <w:tcW w:w="907" w:type="dxa"/>
            <w:vAlign w:val="center"/>
          </w:tcPr>
          <w:p>
            <w:pPr>
              <w:snapToGrid w:val="0"/>
              <w:spacing w:line="360" w:lineRule="exact"/>
              <w:jc w:val="center"/>
              <w:rPr>
                <w:rFonts w:ascii="仿宋" w:hAnsi="仿宋" w:eastAsia="仿宋" w:cs="Times New Roman"/>
                <w:color w:val="000000"/>
                <w:sz w:val="32"/>
                <w:szCs w:val="32"/>
              </w:rPr>
            </w:pPr>
          </w:p>
        </w:tc>
        <w:tc>
          <w:tcPr>
            <w:tcW w:w="907" w:type="dxa"/>
            <w:vAlign w:val="center"/>
          </w:tcPr>
          <w:p>
            <w:pPr>
              <w:snapToGrid w:val="0"/>
              <w:spacing w:line="360" w:lineRule="exact"/>
              <w:rPr>
                <w:rFonts w:ascii="仿宋" w:hAnsi="仿宋" w:eastAsia="仿宋" w:cs="Times New Roman"/>
                <w:color w:val="000000"/>
                <w:sz w:val="32"/>
                <w:szCs w:val="32"/>
              </w:rPr>
            </w:pPr>
          </w:p>
        </w:tc>
        <w:tc>
          <w:tcPr>
            <w:tcW w:w="1247" w:type="dxa"/>
            <w:vAlign w:val="center"/>
          </w:tcPr>
          <w:p>
            <w:pPr>
              <w:snapToGrid w:val="0"/>
              <w:spacing w:line="360" w:lineRule="exact"/>
              <w:rPr>
                <w:rFonts w:ascii="仿宋" w:hAnsi="仿宋" w:eastAsia="仿宋" w:cs="Times New Roman"/>
                <w:color w:val="000000"/>
                <w:sz w:val="32"/>
                <w:szCs w:val="32"/>
              </w:rPr>
            </w:pPr>
          </w:p>
        </w:tc>
        <w:tc>
          <w:tcPr>
            <w:tcW w:w="1134" w:type="dxa"/>
            <w:vAlign w:val="center"/>
          </w:tcPr>
          <w:p>
            <w:pPr>
              <w:snapToGrid w:val="0"/>
              <w:spacing w:line="360" w:lineRule="exact"/>
              <w:rPr>
                <w:rFonts w:ascii="仿宋" w:hAnsi="仿宋" w:eastAsia="仿宋" w:cs="Times New Roman"/>
                <w:color w:val="000000"/>
                <w:sz w:val="32"/>
                <w:szCs w:val="32"/>
              </w:rPr>
            </w:pPr>
          </w:p>
        </w:tc>
        <w:tc>
          <w:tcPr>
            <w:tcW w:w="1421" w:type="dxa"/>
            <w:vAlign w:val="center"/>
          </w:tcPr>
          <w:p>
            <w:pPr>
              <w:snapToGrid w:val="0"/>
              <w:spacing w:line="360" w:lineRule="exact"/>
              <w:rPr>
                <w:rFonts w:ascii="仿宋" w:hAnsi="仿宋" w:eastAsia="仿宋" w:cs="Times New Roman"/>
                <w:color w:val="000000"/>
                <w:sz w:val="32"/>
                <w:szCs w:val="32"/>
              </w:rPr>
            </w:pPr>
          </w:p>
        </w:tc>
        <w:tc>
          <w:tcPr>
            <w:tcW w:w="1417" w:type="dxa"/>
            <w:vAlign w:val="center"/>
          </w:tcPr>
          <w:p>
            <w:pPr>
              <w:snapToGrid w:val="0"/>
              <w:spacing w:line="360" w:lineRule="exact"/>
              <w:rPr>
                <w:rFonts w:ascii="仿宋" w:hAnsi="仿宋" w:eastAsia="仿宋" w:cs="Times New Roman"/>
                <w:color w:val="000000"/>
                <w:sz w:val="32"/>
                <w:szCs w:val="32"/>
              </w:rPr>
            </w:pPr>
          </w:p>
        </w:tc>
        <w:tc>
          <w:tcPr>
            <w:tcW w:w="1276" w:type="dxa"/>
            <w:vAlign w:val="center"/>
          </w:tcPr>
          <w:p>
            <w:pPr>
              <w:snapToGrid w:val="0"/>
              <w:spacing w:line="360" w:lineRule="exact"/>
              <w:rPr>
                <w:rFonts w:ascii="仿宋" w:hAnsi="仿宋" w:eastAsia="仿宋"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67" w:type="dxa"/>
            <w:vAlign w:val="center"/>
          </w:tcPr>
          <w:p>
            <w:pPr>
              <w:snapToGrid w:val="0"/>
              <w:spacing w:line="360" w:lineRule="exact"/>
              <w:rPr>
                <w:rFonts w:ascii="仿宋" w:hAnsi="仿宋" w:eastAsia="仿宋" w:cs="Times New Roman"/>
                <w:color w:val="000000"/>
                <w:sz w:val="32"/>
                <w:szCs w:val="32"/>
              </w:rPr>
            </w:pPr>
          </w:p>
        </w:tc>
        <w:tc>
          <w:tcPr>
            <w:tcW w:w="1134" w:type="dxa"/>
            <w:vAlign w:val="center"/>
          </w:tcPr>
          <w:p>
            <w:pPr>
              <w:snapToGrid w:val="0"/>
              <w:spacing w:line="360" w:lineRule="exact"/>
              <w:rPr>
                <w:rFonts w:ascii="仿宋" w:hAnsi="仿宋" w:eastAsia="仿宋" w:cs="Times New Roman"/>
                <w:color w:val="000000"/>
                <w:sz w:val="32"/>
                <w:szCs w:val="32"/>
              </w:rPr>
            </w:pPr>
          </w:p>
        </w:tc>
        <w:tc>
          <w:tcPr>
            <w:tcW w:w="992" w:type="dxa"/>
            <w:vAlign w:val="center"/>
          </w:tcPr>
          <w:p>
            <w:pPr>
              <w:snapToGrid w:val="0"/>
              <w:spacing w:line="360" w:lineRule="exact"/>
              <w:rPr>
                <w:rFonts w:ascii="仿宋" w:hAnsi="仿宋" w:eastAsia="仿宋" w:cs="Times New Roman"/>
                <w:color w:val="000000"/>
                <w:sz w:val="32"/>
                <w:szCs w:val="32"/>
              </w:rPr>
            </w:pPr>
          </w:p>
        </w:tc>
        <w:tc>
          <w:tcPr>
            <w:tcW w:w="1116" w:type="dxa"/>
            <w:vAlign w:val="center"/>
          </w:tcPr>
          <w:p>
            <w:pPr>
              <w:snapToGrid w:val="0"/>
              <w:spacing w:line="360" w:lineRule="exact"/>
              <w:rPr>
                <w:rFonts w:ascii="仿宋" w:hAnsi="仿宋" w:eastAsia="仿宋" w:cs="Times New Roman"/>
                <w:color w:val="000000"/>
                <w:sz w:val="32"/>
                <w:szCs w:val="32"/>
              </w:rPr>
            </w:pPr>
          </w:p>
        </w:tc>
        <w:tc>
          <w:tcPr>
            <w:tcW w:w="907" w:type="dxa"/>
            <w:vAlign w:val="center"/>
          </w:tcPr>
          <w:p>
            <w:pPr>
              <w:snapToGrid w:val="0"/>
              <w:spacing w:line="360" w:lineRule="exact"/>
              <w:rPr>
                <w:rFonts w:ascii="仿宋" w:hAnsi="仿宋" w:eastAsia="仿宋" w:cs="Times New Roman"/>
                <w:color w:val="000000"/>
                <w:sz w:val="32"/>
                <w:szCs w:val="32"/>
              </w:rPr>
            </w:pPr>
          </w:p>
        </w:tc>
        <w:tc>
          <w:tcPr>
            <w:tcW w:w="907" w:type="dxa"/>
            <w:vAlign w:val="center"/>
          </w:tcPr>
          <w:p>
            <w:pPr>
              <w:snapToGrid w:val="0"/>
              <w:spacing w:line="360" w:lineRule="exact"/>
              <w:rPr>
                <w:rFonts w:ascii="仿宋" w:hAnsi="仿宋" w:eastAsia="仿宋" w:cs="Times New Roman"/>
                <w:color w:val="000000"/>
                <w:sz w:val="32"/>
                <w:szCs w:val="32"/>
              </w:rPr>
            </w:pPr>
          </w:p>
        </w:tc>
        <w:tc>
          <w:tcPr>
            <w:tcW w:w="907" w:type="dxa"/>
            <w:vAlign w:val="center"/>
          </w:tcPr>
          <w:p>
            <w:pPr>
              <w:snapToGrid w:val="0"/>
              <w:spacing w:line="360" w:lineRule="exact"/>
              <w:jc w:val="center"/>
              <w:rPr>
                <w:rFonts w:ascii="仿宋" w:hAnsi="仿宋" w:eastAsia="仿宋" w:cs="Times New Roman"/>
                <w:color w:val="000000"/>
                <w:sz w:val="32"/>
                <w:szCs w:val="32"/>
              </w:rPr>
            </w:pPr>
          </w:p>
        </w:tc>
        <w:tc>
          <w:tcPr>
            <w:tcW w:w="907" w:type="dxa"/>
            <w:vAlign w:val="center"/>
          </w:tcPr>
          <w:p>
            <w:pPr>
              <w:snapToGrid w:val="0"/>
              <w:spacing w:line="360" w:lineRule="exact"/>
              <w:rPr>
                <w:rFonts w:ascii="仿宋" w:hAnsi="仿宋" w:eastAsia="仿宋" w:cs="Times New Roman"/>
                <w:color w:val="000000"/>
                <w:sz w:val="32"/>
                <w:szCs w:val="32"/>
              </w:rPr>
            </w:pPr>
          </w:p>
        </w:tc>
        <w:tc>
          <w:tcPr>
            <w:tcW w:w="1247" w:type="dxa"/>
            <w:vAlign w:val="center"/>
          </w:tcPr>
          <w:p>
            <w:pPr>
              <w:snapToGrid w:val="0"/>
              <w:spacing w:line="360" w:lineRule="exact"/>
              <w:rPr>
                <w:rFonts w:ascii="仿宋" w:hAnsi="仿宋" w:eastAsia="仿宋" w:cs="Times New Roman"/>
                <w:color w:val="000000"/>
                <w:sz w:val="32"/>
                <w:szCs w:val="32"/>
              </w:rPr>
            </w:pPr>
          </w:p>
        </w:tc>
        <w:tc>
          <w:tcPr>
            <w:tcW w:w="1134" w:type="dxa"/>
            <w:vAlign w:val="center"/>
          </w:tcPr>
          <w:p>
            <w:pPr>
              <w:snapToGrid w:val="0"/>
              <w:spacing w:line="360" w:lineRule="exact"/>
              <w:rPr>
                <w:rFonts w:ascii="仿宋" w:hAnsi="仿宋" w:eastAsia="仿宋" w:cs="Times New Roman"/>
                <w:color w:val="000000"/>
                <w:sz w:val="32"/>
                <w:szCs w:val="32"/>
              </w:rPr>
            </w:pPr>
          </w:p>
        </w:tc>
        <w:tc>
          <w:tcPr>
            <w:tcW w:w="1421" w:type="dxa"/>
            <w:vAlign w:val="center"/>
          </w:tcPr>
          <w:p>
            <w:pPr>
              <w:snapToGrid w:val="0"/>
              <w:spacing w:line="360" w:lineRule="exact"/>
              <w:rPr>
                <w:rFonts w:ascii="仿宋" w:hAnsi="仿宋" w:eastAsia="仿宋" w:cs="Times New Roman"/>
                <w:color w:val="000000"/>
                <w:sz w:val="32"/>
                <w:szCs w:val="32"/>
              </w:rPr>
            </w:pPr>
          </w:p>
        </w:tc>
        <w:tc>
          <w:tcPr>
            <w:tcW w:w="1417" w:type="dxa"/>
            <w:vAlign w:val="center"/>
          </w:tcPr>
          <w:p>
            <w:pPr>
              <w:snapToGrid w:val="0"/>
              <w:spacing w:line="360" w:lineRule="exact"/>
              <w:rPr>
                <w:rFonts w:ascii="仿宋" w:hAnsi="仿宋" w:eastAsia="仿宋" w:cs="Times New Roman"/>
                <w:color w:val="000000"/>
                <w:sz w:val="32"/>
                <w:szCs w:val="32"/>
              </w:rPr>
            </w:pPr>
          </w:p>
        </w:tc>
        <w:tc>
          <w:tcPr>
            <w:tcW w:w="1276" w:type="dxa"/>
            <w:vAlign w:val="center"/>
          </w:tcPr>
          <w:p>
            <w:pPr>
              <w:snapToGrid w:val="0"/>
              <w:spacing w:line="360" w:lineRule="exact"/>
              <w:rPr>
                <w:rFonts w:ascii="仿宋" w:hAnsi="仿宋" w:eastAsia="仿宋"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67" w:type="dxa"/>
            <w:vAlign w:val="center"/>
          </w:tcPr>
          <w:p>
            <w:pPr>
              <w:snapToGrid w:val="0"/>
              <w:spacing w:line="360" w:lineRule="exact"/>
              <w:rPr>
                <w:rFonts w:ascii="仿宋" w:hAnsi="仿宋" w:eastAsia="仿宋" w:cs="Times New Roman"/>
                <w:color w:val="000000"/>
                <w:sz w:val="32"/>
                <w:szCs w:val="32"/>
              </w:rPr>
            </w:pPr>
          </w:p>
        </w:tc>
        <w:tc>
          <w:tcPr>
            <w:tcW w:w="1134" w:type="dxa"/>
            <w:vAlign w:val="center"/>
          </w:tcPr>
          <w:p>
            <w:pPr>
              <w:snapToGrid w:val="0"/>
              <w:spacing w:line="360" w:lineRule="exact"/>
              <w:rPr>
                <w:rFonts w:ascii="仿宋" w:hAnsi="仿宋" w:eastAsia="仿宋" w:cs="Times New Roman"/>
                <w:color w:val="000000"/>
                <w:sz w:val="32"/>
                <w:szCs w:val="32"/>
              </w:rPr>
            </w:pPr>
          </w:p>
        </w:tc>
        <w:tc>
          <w:tcPr>
            <w:tcW w:w="992" w:type="dxa"/>
            <w:vAlign w:val="center"/>
          </w:tcPr>
          <w:p>
            <w:pPr>
              <w:snapToGrid w:val="0"/>
              <w:spacing w:line="360" w:lineRule="exact"/>
              <w:rPr>
                <w:rFonts w:ascii="仿宋" w:hAnsi="仿宋" w:eastAsia="仿宋" w:cs="Times New Roman"/>
                <w:color w:val="000000"/>
                <w:sz w:val="32"/>
                <w:szCs w:val="32"/>
              </w:rPr>
            </w:pPr>
          </w:p>
        </w:tc>
        <w:tc>
          <w:tcPr>
            <w:tcW w:w="1116" w:type="dxa"/>
            <w:vAlign w:val="center"/>
          </w:tcPr>
          <w:p>
            <w:pPr>
              <w:snapToGrid w:val="0"/>
              <w:spacing w:line="360" w:lineRule="exact"/>
              <w:rPr>
                <w:rFonts w:ascii="仿宋" w:hAnsi="仿宋" w:eastAsia="仿宋" w:cs="Times New Roman"/>
                <w:color w:val="000000"/>
                <w:sz w:val="32"/>
                <w:szCs w:val="32"/>
              </w:rPr>
            </w:pPr>
          </w:p>
        </w:tc>
        <w:tc>
          <w:tcPr>
            <w:tcW w:w="907" w:type="dxa"/>
            <w:vAlign w:val="center"/>
          </w:tcPr>
          <w:p>
            <w:pPr>
              <w:snapToGrid w:val="0"/>
              <w:spacing w:line="360" w:lineRule="exact"/>
              <w:rPr>
                <w:rFonts w:ascii="仿宋" w:hAnsi="仿宋" w:eastAsia="仿宋" w:cs="Times New Roman"/>
                <w:color w:val="000000"/>
                <w:sz w:val="32"/>
                <w:szCs w:val="32"/>
              </w:rPr>
            </w:pPr>
          </w:p>
        </w:tc>
        <w:tc>
          <w:tcPr>
            <w:tcW w:w="907" w:type="dxa"/>
            <w:vAlign w:val="center"/>
          </w:tcPr>
          <w:p>
            <w:pPr>
              <w:snapToGrid w:val="0"/>
              <w:spacing w:line="360" w:lineRule="exact"/>
              <w:rPr>
                <w:rFonts w:ascii="仿宋" w:hAnsi="仿宋" w:eastAsia="仿宋" w:cs="Times New Roman"/>
                <w:color w:val="000000"/>
                <w:sz w:val="32"/>
                <w:szCs w:val="32"/>
              </w:rPr>
            </w:pPr>
          </w:p>
        </w:tc>
        <w:tc>
          <w:tcPr>
            <w:tcW w:w="907" w:type="dxa"/>
            <w:vAlign w:val="center"/>
          </w:tcPr>
          <w:p>
            <w:pPr>
              <w:snapToGrid w:val="0"/>
              <w:spacing w:line="360" w:lineRule="exact"/>
              <w:jc w:val="center"/>
              <w:rPr>
                <w:rFonts w:ascii="仿宋" w:hAnsi="仿宋" w:eastAsia="仿宋" w:cs="Times New Roman"/>
                <w:color w:val="000000"/>
                <w:sz w:val="32"/>
                <w:szCs w:val="32"/>
              </w:rPr>
            </w:pPr>
          </w:p>
        </w:tc>
        <w:tc>
          <w:tcPr>
            <w:tcW w:w="907" w:type="dxa"/>
            <w:vAlign w:val="center"/>
          </w:tcPr>
          <w:p>
            <w:pPr>
              <w:snapToGrid w:val="0"/>
              <w:spacing w:line="360" w:lineRule="exact"/>
              <w:rPr>
                <w:rFonts w:ascii="仿宋" w:hAnsi="仿宋" w:eastAsia="仿宋" w:cs="Times New Roman"/>
                <w:color w:val="000000"/>
                <w:sz w:val="32"/>
                <w:szCs w:val="32"/>
              </w:rPr>
            </w:pPr>
          </w:p>
        </w:tc>
        <w:tc>
          <w:tcPr>
            <w:tcW w:w="1247" w:type="dxa"/>
            <w:vAlign w:val="center"/>
          </w:tcPr>
          <w:p>
            <w:pPr>
              <w:snapToGrid w:val="0"/>
              <w:spacing w:line="360" w:lineRule="exact"/>
              <w:rPr>
                <w:rFonts w:ascii="仿宋" w:hAnsi="仿宋" w:eastAsia="仿宋" w:cs="Times New Roman"/>
                <w:color w:val="000000"/>
                <w:sz w:val="32"/>
                <w:szCs w:val="32"/>
              </w:rPr>
            </w:pPr>
          </w:p>
        </w:tc>
        <w:tc>
          <w:tcPr>
            <w:tcW w:w="1134" w:type="dxa"/>
            <w:vAlign w:val="center"/>
          </w:tcPr>
          <w:p>
            <w:pPr>
              <w:snapToGrid w:val="0"/>
              <w:spacing w:line="360" w:lineRule="exact"/>
              <w:rPr>
                <w:rFonts w:ascii="仿宋" w:hAnsi="仿宋" w:eastAsia="仿宋" w:cs="Times New Roman"/>
                <w:color w:val="000000"/>
                <w:sz w:val="32"/>
                <w:szCs w:val="32"/>
              </w:rPr>
            </w:pPr>
          </w:p>
        </w:tc>
        <w:tc>
          <w:tcPr>
            <w:tcW w:w="1421" w:type="dxa"/>
            <w:vAlign w:val="center"/>
          </w:tcPr>
          <w:p>
            <w:pPr>
              <w:snapToGrid w:val="0"/>
              <w:spacing w:line="360" w:lineRule="exact"/>
              <w:rPr>
                <w:rFonts w:ascii="仿宋" w:hAnsi="仿宋" w:eastAsia="仿宋" w:cs="Times New Roman"/>
                <w:color w:val="000000"/>
                <w:sz w:val="32"/>
                <w:szCs w:val="32"/>
              </w:rPr>
            </w:pPr>
          </w:p>
        </w:tc>
        <w:tc>
          <w:tcPr>
            <w:tcW w:w="1417" w:type="dxa"/>
            <w:vAlign w:val="center"/>
          </w:tcPr>
          <w:p>
            <w:pPr>
              <w:snapToGrid w:val="0"/>
              <w:spacing w:line="360" w:lineRule="exact"/>
              <w:rPr>
                <w:rFonts w:ascii="仿宋" w:hAnsi="仿宋" w:eastAsia="仿宋" w:cs="Times New Roman"/>
                <w:color w:val="000000"/>
                <w:sz w:val="32"/>
                <w:szCs w:val="32"/>
              </w:rPr>
            </w:pPr>
          </w:p>
        </w:tc>
        <w:tc>
          <w:tcPr>
            <w:tcW w:w="1276" w:type="dxa"/>
            <w:vAlign w:val="center"/>
          </w:tcPr>
          <w:p>
            <w:pPr>
              <w:snapToGrid w:val="0"/>
              <w:spacing w:line="360" w:lineRule="exact"/>
              <w:rPr>
                <w:rFonts w:ascii="仿宋" w:hAnsi="仿宋" w:eastAsia="仿宋"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67" w:type="dxa"/>
            <w:vAlign w:val="center"/>
          </w:tcPr>
          <w:p>
            <w:pPr>
              <w:snapToGrid w:val="0"/>
              <w:spacing w:line="360" w:lineRule="exact"/>
              <w:rPr>
                <w:rFonts w:ascii="仿宋" w:hAnsi="仿宋" w:eastAsia="仿宋" w:cs="Times New Roman"/>
                <w:color w:val="000000"/>
                <w:sz w:val="32"/>
                <w:szCs w:val="32"/>
              </w:rPr>
            </w:pPr>
          </w:p>
        </w:tc>
        <w:tc>
          <w:tcPr>
            <w:tcW w:w="1134" w:type="dxa"/>
            <w:vAlign w:val="center"/>
          </w:tcPr>
          <w:p>
            <w:pPr>
              <w:snapToGrid w:val="0"/>
              <w:spacing w:line="360" w:lineRule="exact"/>
              <w:rPr>
                <w:rFonts w:ascii="仿宋" w:hAnsi="仿宋" w:eastAsia="仿宋" w:cs="Times New Roman"/>
                <w:color w:val="000000"/>
                <w:sz w:val="32"/>
                <w:szCs w:val="32"/>
              </w:rPr>
            </w:pPr>
          </w:p>
        </w:tc>
        <w:tc>
          <w:tcPr>
            <w:tcW w:w="992" w:type="dxa"/>
            <w:vAlign w:val="center"/>
          </w:tcPr>
          <w:p>
            <w:pPr>
              <w:snapToGrid w:val="0"/>
              <w:spacing w:line="360" w:lineRule="exact"/>
              <w:rPr>
                <w:rFonts w:ascii="仿宋" w:hAnsi="仿宋" w:eastAsia="仿宋" w:cs="Times New Roman"/>
                <w:color w:val="000000"/>
                <w:sz w:val="32"/>
                <w:szCs w:val="32"/>
              </w:rPr>
            </w:pPr>
          </w:p>
        </w:tc>
        <w:tc>
          <w:tcPr>
            <w:tcW w:w="1116" w:type="dxa"/>
            <w:vAlign w:val="center"/>
          </w:tcPr>
          <w:p>
            <w:pPr>
              <w:snapToGrid w:val="0"/>
              <w:spacing w:line="360" w:lineRule="exact"/>
              <w:rPr>
                <w:rFonts w:ascii="仿宋" w:hAnsi="仿宋" w:eastAsia="仿宋" w:cs="Times New Roman"/>
                <w:color w:val="000000"/>
                <w:sz w:val="32"/>
                <w:szCs w:val="32"/>
              </w:rPr>
            </w:pPr>
          </w:p>
        </w:tc>
        <w:tc>
          <w:tcPr>
            <w:tcW w:w="907" w:type="dxa"/>
            <w:vAlign w:val="center"/>
          </w:tcPr>
          <w:p>
            <w:pPr>
              <w:snapToGrid w:val="0"/>
              <w:spacing w:line="360" w:lineRule="exact"/>
              <w:rPr>
                <w:rFonts w:ascii="仿宋" w:hAnsi="仿宋" w:eastAsia="仿宋" w:cs="Times New Roman"/>
                <w:color w:val="000000"/>
                <w:sz w:val="32"/>
                <w:szCs w:val="32"/>
              </w:rPr>
            </w:pPr>
          </w:p>
        </w:tc>
        <w:tc>
          <w:tcPr>
            <w:tcW w:w="907" w:type="dxa"/>
            <w:vAlign w:val="center"/>
          </w:tcPr>
          <w:p>
            <w:pPr>
              <w:snapToGrid w:val="0"/>
              <w:spacing w:line="360" w:lineRule="exact"/>
              <w:rPr>
                <w:rFonts w:ascii="仿宋" w:hAnsi="仿宋" w:eastAsia="仿宋" w:cs="Times New Roman"/>
                <w:color w:val="000000"/>
                <w:sz w:val="32"/>
                <w:szCs w:val="32"/>
              </w:rPr>
            </w:pPr>
          </w:p>
        </w:tc>
        <w:tc>
          <w:tcPr>
            <w:tcW w:w="907" w:type="dxa"/>
            <w:vAlign w:val="center"/>
          </w:tcPr>
          <w:p>
            <w:pPr>
              <w:snapToGrid w:val="0"/>
              <w:spacing w:line="360" w:lineRule="exact"/>
              <w:jc w:val="center"/>
              <w:rPr>
                <w:rFonts w:ascii="仿宋" w:hAnsi="仿宋" w:eastAsia="仿宋" w:cs="Times New Roman"/>
                <w:color w:val="000000"/>
                <w:sz w:val="32"/>
                <w:szCs w:val="32"/>
              </w:rPr>
            </w:pPr>
          </w:p>
        </w:tc>
        <w:tc>
          <w:tcPr>
            <w:tcW w:w="907" w:type="dxa"/>
            <w:vAlign w:val="center"/>
          </w:tcPr>
          <w:p>
            <w:pPr>
              <w:snapToGrid w:val="0"/>
              <w:spacing w:line="360" w:lineRule="exact"/>
              <w:rPr>
                <w:rFonts w:ascii="仿宋" w:hAnsi="仿宋" w:eastAsia="仿宋" w:cs="Times New Roman"/>
                <w:color w:val="000000"/>
                <w:sz w:val="32"/>
                <w:szCs w:val="32"/>
              </w:rPr>
            </w:pPr>
          </w:p>
        </w:tc>
        <w:tc>
          <w:tcPr>
            <w:tcW w:w="1247" w:type="dxa"/>
            <w:vAlign w:val="center"/>
          </w:tcPr>
          <w:p>
            <w:pPr>
              <w:snapToGrid w:val="0"/>
              <w:spacing w:line="360" w:lineRule="exact"/>
              <w:rPr>
                <w:rFonts w:ascii="仿宋" w:hAnsi="仿宋" w:eastAsia="仿宋" w:cs="Times New Roman"/>
                <w:color w:val="000000"/>
                <w:sz w:val="32"/>
                <w:szCs w:val="32"/>
              </w:rPr>
            </w:pPr>
          </w:p>
        </w:tc>
        <w:tc>
          <w:tcPr>
            <w:tcW w:w="1134" w:type="dxa"/>
            <w:vAlign w:val="center"/>
          </w:tcPr>
          <w:p>
            <w:pPr>
              <w:snapToGrid w:val="0"/>
              <w:spacing w:line="360" w:lineRule="exact"/>
              <w:rPr>
                <w:rFonts w:ascii="仿宋" w:hAnsi="仿宋" w:eastAsia="仿宋" w:cs="Times New Roman"/>
                <w:color w:val="000000"/>
                <w:sz w:val="32"/>
                <w:szCs w:val="32"/>
              </w:rPr>
            </w:pPr>
          </w:p>
        </w:tc>
        <w:tc>
          <w:tcPr>
            <w:tcW w:w="1421" w:type="dxa"/>
            <w:vAlign w:val="center"/>
          </w:tcPr>
          <w:p>
            <w:pPr>
              <w:snapToGrid w:val="0"/>
              <w:spacing w:line="360" w:lineRule="exact"/>
              <w:rPr>
                <w:rFonts w:ascii="仿宋" w:hAnsi="仿宋" w:eastAsia="仿宋" w:cs="Times New Roman"/>
                <w:color w:val="000000"/>
                <w:sz w:val="32"/>
                <w:szCs w:val="32"/>
              </w:rPr>
            </w:pPr>
          </w:p>
        </w:tc>
        <w:tc>
          <w:tcPr>
            <w:tcW w:w="1417" w:type="dxa"/>
            <w:vAlign w:val="center"/>
          </w:tcPr>
          <w:p>
            <w:pPr>
              <w:snapToGrid w:val="0"/>
              <w:spacing w:line="360" w:lineRule="exact"/>
              <w:rPr>
                <w:rFonts w:ascii="仿宋" w:hAnsi="仿宋" w:eastAsia="仿宋" w:cs="Times New Roman"/>
                <w:color w:val="000000"/>
                <w:sz w:val="32"/>
                <w:szCs w:val="32"/>
              </w:rPr>
            </w:pPr>
          </w:p>
        </w:tc>
        <w:tc>
          <w:tcPr>
            <w:tcW w:w="1276" w:type="dxa"/>
            <w:vAlign w:val="center"/>
          </w:tcPr>
          <w:p>
            <w:pPr>
              <w:snapToGrid w:val="0"/>
              <w:spacing w:line="360" w:lineRule="exact"/>
              <w:rPr>
                <w:rFonts w:ascii="仿宋" w:hAnsi="仿宋" w:eastAsia="仿宋"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67" w:type="dxa"/>
            <w:vAlign w:val="center"/>
          </w:tcPr>
          <w:p>
            <w:pPr>
              <w:snapToGrid w:val="0"/>
              <w:spacing w:line="360" w:lineRule="exact"/>
              <w:rPr>
                <w:rFonts w:ascii="仿宋" w:hAnsi="仿宋" w:eastAsia="仿宋" w:cs="Times New Roman"/>
                <w:color w:val="000000"/>
                <w:sz w:val="32"/>
                <w:szCs w:val="32"/>
              </w:rPr>
            </w:pPr>
          </w:p>
        </w:tc>
        <w:tc>
          <w:tcPr>
            <w:tcW w:w="1134" w:type="dxa"/>
            <w:vAlign w:val="center"/>
          </w:tcPr>
          <w:p>
            <w:pPr>
              <w:snapToGrid w:val="0"/>
              <w:spacing w:line="360" w:lineRule="exact"/>
              <w:rPr>
                <w:rFonts w:ascii="仿宋" w:hAnsi="仿宋" w:eastAsia="仿宋" w:cs="Times New Roman"/>
                <w:color w:val="000000"/>
                <w:sz w:val="32"/>
                <w:szCs w:val="32"/>
              </w:rPr>
            </w:pPr>
          </w:p>
        </w:tc>
        <w:tc>
          <w:tcPr>
            <w:tcW w:w="992" w:type="dxa"/>
            <w:vAlign w:val="center"/>
          </w:tcPr>
          <w:p>
            <w:pPr>
              <w:snapToGrid w:val="0"/>
              <w:spacing w:line="360" w:lineRule="exact"/>
              <w:rPr>
                <w:rFonts w:ascii="仿宋" w:hAnsi="仿宋" w:eastAsia="仿宋" w:cs="Times New Roman"/>
                <w:color w:val="000000"/>
                <w:sz w:val="32"/>
                <w:szCs w:val="32"/>
              </w:rPr>
            </w:pPr>
          </w:p>
        </w:tc>
        <w:tc>
          <w:tcPr>
            <w:tcW w:w="1116" w:type="dxa"/>
            <w:vAlign w:val="center"/>
          </w:tcPr>
          <w:p>
            <w:pPr>
              <w:snapToGrid w:val="0"/>
              <w:spacing w:line="360" w:lineRule="exact"/>
              <w:rPr>
                <w:rFonts w:ascii="仿宋" w:hAnsi="仿宋" w:eastAsia="仿宋" w:cs="Times New Roman"/>
                <w:color w:val="000000"/>
                <w:sz w:val="32"/>
                <w:szCs w:val="32"/>
              </w:rPr>
            </w:pPr>
          </w:p>
        </w:tc>
        <w:tc>
          <w:tcPr>
            <w:tcW w:w="907" w:type="dxa"/>
            <w:vAlign w:val="center"/>
          </w:tcPr>
          <w:p>
            <w:pPr>
              <w:snapToGrid w:val="0"/>
              <w:spacing w:line="360" w:lineRule="exact"/>
              <w:rPr>
                <w:rFonts w:ascii="仿宋" w:hAnsi="仿宋" w:eastAsia="仿宋" w:cs="Times New Roman"/>
                <w:color w:val="000000"/>
                <w:sz w:val="32"/>
                <w:szCs w:val="32"/>
              </w:rPr>
            </w:pPr>
          </w:p>
        </w:tc>
        <w:tc>
          <w:tcPr>
            <w:tcW w:w="907" w:type="dxa"/>
            <w:vAlign w:val="center"/>
          </w:tcPr>
          <w:p>
            <w:pPr>
              <w:snapToGrid w:val="0"/>
              <w:spacing w:line="360" w:lineRule="exact"/>
              <w:rPr>
                <w:rFonts w:ascii="仿宋" w:hAnsi="仿宋" w:eastAsia="仿宋" w:cs="Times New Roman"/>
                <w:color w:val="000000"/>
                <w:sz w:val="32"/>
                <w:szCs w:val="32"/>
              </w:rPr>
            </w:pPr>
          </w:p>
        </w:tc>
        <w:tc>
          <w:tcPr>
            <w:tcW w:w="907" w:type="dxa"/>
            <w:vAlign w:val="center"/>
          </w:tcPr>
          <w:p>
            <w:pPr>
              <w:snapToGrid w:val="0"/>
              <w:spacing w:line="360" w:lineRule="exact"/>
              <w:jc w:val="center"/>
              <w:rPr>
                <w:rFonts w:ascii="仿宋" w:hAnsi="仿宋" w:eastAsia="仿宋" w:cs="Times New Roman"/>
                <w:color w:val="000000"/>
                <w:sz w:val="32"/>
                <w:szCs w:val="32"/>
              </w:rPr>
            </w:pPr>
          </w:p>
        </w:tc>
        <w:tc>
          <w:tcPr>
            <w:tcW w:w="907" w:type="dxa"/>
            <w:vAlign w:val="center"/>
          </w:tcPr>
          <w:p>
            <w:pPr>
              <w:snapToGrid w:val="0"/>
              <w:spacing w:line="360" w:lineRule="exact"/>
              <w:rPr>
                <w:rFonts w:ascii="仿宋" w:hAnsi="仿宋" w:eastAsia="仿宋" w:cs="Times New Roman"/>
                <w:color w:val="000000"/>
                <w:sz w:val="32"/>
                <w:szCs w:val="32"/>
              </w:rPr>
            </w:pPr>
          </w:p>
        </w:tc>
        <w:tc>
          <w:tcPr>
            <w:tcW w:w="1247" w:type="dxa"/>
            <w:vAlign w:val="center"/>
          </w:tcPr>
          <w:p>
            <w:pPr>
              <w:snapToGrid w:val="0"/>
              <w:spacing w:line="360" w:lineRule="exact"/>
              <w:rPr>
                <w:rFonts w:ascii="仿宋" w:hAnsi="仿宋" w:eastAsia="仿宋" w:cs="Times New Roman"/>
                <w:color w:val="000000"/>
                <w:sz w:val="32"/>
                <w:szCs w:val="32"/>
              </w:rPr>
            </w:pPr>
          </w:p>
        </w:tc>
        <w:tc>
          <w:tcPr>
            <w:tcW w:w="1134" w:type="dxa"/>
            <w:vAlign w:val="center"/>
          </w:tcPr>
          <w:p>
            <w:pPr>
              <w:snapToGrid w:val="0"/>
              <w:spacing w:line="360" w:lineRule="exact"/>
              <w:rPr>
                <w:rFonts w:ascii="仿宋" w:hAnsi="仿宋" w:eastAsia="仿宋" w:cs="Times New Roman"/>
                <w:color w:val="000000"/>
                <w:sz w:val="32"/>
                <w:szCs w:val="32"/>
              </w:rPr>
            </w:pPr>
          </w:p>
        </w:tc>
        <w:tc>
          <w:tcPr>
            <w:tcW w:w="1421" w:type="dxa"/>
            <w:vAlign w:val="center"/>
          </w:tcPr>
          <w:p>
            <w:pPr>
              <w:snapToGrid w:val="0"/>
              <w:spacing w:line="360" w:lineRule="exact"/>
              <w:rPr>
                <w:rFonts w:ascii="仿宋" w:hAnsi="仿宋" w:eastAsia="仿宋" w:cs="Times New Roman"/>
                <w:color w:val="000000"/>
                <w:sz w:val="32"/>
                <w:szCs w:val="32"/>
              </w:rPr>
            </w:pPr>
          </w:p>
        </w:tc>
        <w:tc>
          <w:tcPr>
            <w:tcW w:w="1417" w:type="dxa"/>
            <w:vAlign w:val="center"/>
          </w:tcPr>
          <w:p>
            <w:pPr>
              <w:snapToGrid w:val="0"/>
              <w:spacing w:line="360" w:lineRule="exact"/>
              <w:rPr>
                <w:rFonts w:ascii="仿宋" w:hAnsi="仿宋" w:eastAsia="仿宋" w:cs="Times New Roman"/>
                <w:color w:val="000000"/>
                <w:sz w:val="32"/>
                <w:szCs w:val="32"/>
              </w:rPr>
            </w:pPr>
          </w:p>
        </w:tc>
        <w:tc>
          <w:tcPr>
            <w:tcW w:w="1276" w:type="dxa"/>
            <w:vAlign w:val="center"/>
          </w:tcPr>
          <w:p>
            <w:pPr>
              <w:snapToGrid w:val="0"/>
              <w:spacing w:line="360" w:lineRule="exact"/>
              <w:rPr>
                <w:rFonts w:ascii="仿宋" w:hAnsi="仿宋" w:eastAsia="仿宋"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684" w:type="dxa"/>
            <w:gridSpan w:val="9"/>
            <w:vAlign w:val="center"/>
          </w:tcPr>
          <w:p>
            <w:pPr>
              <w:snapToGrid w:val="0"/>
              <w:spacing w:line="360" w:lineRule="exact"/>
              <w:jc w:val="center"/>
              <w:rPr>
                <w:rFonts w:ascii="仿宋" w:hAnsi="仿宋" w:eastAsia="仿宋" w:cs="Times New Roman"/>
                <w:color w:val="000000"/>
                <w:sz w:val="32"/>
                <w:szCs w:val="32"/>
              </w:rPr>
            </w:pPr>
            <w:r>
              <w:rPr>
                <w:rFonts w:ascii="仿宋" w:hAnsi="仿宋" w:eastAsia="仿宋" w:cs="Times New Roman"/>
                <w:color w:val="000000"/>
                <w:sz w:val="32"/>
                <w:szCs w:val="32"/>
              </w:rPr>
              <w:t>合计</w:t>
            </w:r>
          </w:p>
        </w:tc>
        <w:tc>
          <w:tcPr>
            <w:tcW w:w="1134" w:type="dxa"/>
            <w:vAlign w:val="center"/>
          </w:tcPr>
          <w:p>
            <w:pPr>
              <w:snapToGrid w:val="0"/>
              <w:spacing w:line="360" w:lineRule="exact"/>
              <w:rPr>
                <w:rFonts w:ascii="仿宋" w:hAnsi="仿宋" w:eastAsia="仿宋" w:cs="Times New Roman"/>
                <w:color w:val="000000"/>
                <w:sz w:val="32"/>
                <w:szCs w:val="32"/>
              </w:rPr>
            </w:pPr>
          </w:p>
        </w:tc>
        <w:tc>
          <w:tcPr>
            <w:tcW w:w="1421" w:type="dxa"/>
            <w:vAlign w:val="center"/>
          </w:tcPr>
          <w:p>
            <w:pPr>
              <w:snapToGrid w:val="0"/>
              <w:spacing w:line="360" w:lineRule="exact"/>
              <w:rPr>
                <w:rFonts w:ascii="仿宋" w:hAnsi="仿宋" w:eastAsia="仿宋" w:cs="Times New Roman"/>
                <w:color w:val="000000"/>
                <w:sz w:val="32"/>
                <w:szCs w:val="32"/>
              </w:rPr>
            </w:pPr>
          </w:p>
        </w:tc>
        <w:tc>
          <w:tcPr>
            <w:tcW w:w="1417" w:type="dxa"/>
            <w:vAlign w:val="center"/>
          </w:tcPr>
          <w:p>
            <w:pPr>
              <w:snapToGrid w:val="0"/>
              <w:spacing w:line="360" w:lineRule="exact"/>
              <w:rPr>
                <w:rFonts w:ascii="仿宋" w:hAnsi="仿宋" w:eastAsia="仿宋" w:cs="Times New Roman"/>
                <w:color w:val="000000"/>
                <w:sz w:val="32"/>
                <w:szCs w:val="32"/>
              </w:rPr>
            </w:pPr>
          </w:p>
        </w:tc>
        <w:tc>
          <w:tcPr>
            <w:tcW w:w="1276" w:type="dxa"/>
            <w:vAlign w:val="center"/>
          </w:tcPr>
          <w:p>
            <w:pPr>
              <w:snapToGrid w:val="0"/>
              <w:spacing w:line="360" w:lineRule="exact"/>
              <w:rPr>
                <w:rFonts w:ascii="仿宋" w:hAnsi="仿宋" w:eastAsia="仿宋" w:cs="Times New Roman"/>
                <w:color w:val="000000"/>
                <w:sz w:val="32"/>
                <w:szCs w:val="32"/>
              </w:rPr>
            </w:pPr>
          </w:p>
        </w:tc>
      </w:tr>
    </w:tbl>
    <w:p>
      <w:pPr>
        <w:jc w:val="left"/>
        <w:rPr>
          <w:rFonts w:ascii="方正黑体" w:hAnsi="Times New Roman" w:eastAsia="方正黑体" w:cs="Times New Roman"/>
          <w:color w:val="000000"/>
          <w:kern w:val="0"/>
          <w:sz w:val="32"/>
          <w:szCs w:val="32"/>
          <w:lang w:bidi="zh-CN"/>
        </w:rPr>
      </w:pPr>
      <w:r>
        <w:rPr>
          <w:rFonts w:hint="eastAsia" w:ascii="方正黑体" w:hAnsi="Times New Roman" w:eastAsia="方正黑体" w:cs="Times New Roman"/>
          <w:color w:val="000000"/>
          <w:kern w:val="0"/>
          <w:sz w:val="32"/>
          <w:szCs w:val="32"/>
          <w:lang w:val="zh-CN" w:bidi="zh-CN"/>
        </w:rPr>
        <w:t>附件</w:t>
      </w:r>
      <w:r>
        <w:rPr>
          <w:rFonts w:hint="eastAsia" w:ascii="方正黑体" w:hAnsi="Times New Roman" w:eastAsia="方正黑体" w:cs="Times New Roman"/>
          <w:color w:val="000000"/>
          <w:kern w:val="0"/>
          <w:sz w:val="32"/>
          <w:szCs w:val="32"/>
          <w:lang w:bidi="zh-CN"/>
        </w:rPr>
        <w:t>4</w:t>
      </w:r>
    </w:p>
    <w:p>
      <w:pPr>
        <w:jc w:val="center"/>
        <w:rPr>
          <w:rFonts w:ascii="方正小标宋简体" w:hAnsi="Times New Roman" w:eastAsia="方正小标宋简体" w:cs="Times New Roman"/>
          <w:bCs/>
          <w:color w:val="000000"/>
          <w:kern w:val="0"/>
          <w:sz w:val="44"/>
          <w:szCs w:val="44"/>
          <w:lang w:bidi="zh-CN"/>
        </w:rPr>
      </w:pPr>
      <w:r>
        <w:rPr>
          <w:rFonts w:hint="eastAsia" w:ascii="方正小标宋简体" w:hAnsi="Times New Roman" w:eastAsia="方正小标宋简体" w:cs="Times New Roman"/>
          <w:bCs/>
          <w:color w:val="000000"/>
          <w:kern w:val="0"/>
          <w:sz w:val="44"/>
          <w:szCs w:val="44"/>
          <w:lang w:bidi="zh-CN"/>
        </w:rPr>
        <w:t>2018年度成都高新区农机购置补贴机具逐台核查记录表</w:t>
      </w:r>
    </w:p>
    <w:p>
      <w:pPr>
        <w:jc w:val="left"/>
        <w:rPr>
          <w:rFonts w:ascii="Times New Roman" w:hAnsi="Times New Roman" w:eastAsia="方正小标宋简体" w:cs="Times New Roman"/>
          <w:bCs/>
          <w:color w:val="000000"/>
          <w:kern w:val="0"/>
          <w:sz w:val="24"/>
          <w:szCs w:val="24"/>
          <w:lang w:bidi="zh-CN"/>
        </w:rPr>
      </w:pPr>
      <w:r>
        <w:rPr>
          <w:rFonts w:ascii="Times New Roman" w:hAnsi="Times New Roman" w:eastAsia="方正小标宋简体" w:cs="Times New Roman"/>
          <w:color w:val="000000"/>
          <w:kern w:val="0"/>
          <w:sz w:val="32"/>
          <w:szCs w:val="32"/>
          <w:lang w:bidi="zh-CN"/>
        </w:rPr>
        <w:t xml:space="preserve">  </w:t>
      </w:r>
      <w:r>
        <w:rPr>
          <w:rFonts w:ascii="Times New Roman" w:hAnsi="Times New Roman" w:eastAsia="仿宋_GB2312" w:cs="Times New Roman"/>
          <w:color w:val="000000"/>
          <w:kern w:val="0"/>
          <w:sz w:val="28"/>
          <w:szCs w:val="28"/>
          <w:lang w:bidi="zh-CN"/>
        </w:rPr>
        <w:t xml:space="preserve">街道（乡镇）盖章： </w:t>
      </w:r>
      <w:r>
        <w:rPr>
          <w:rFonts w:ascii="Times New Roman" w:hAnsi="Times New Roman" w:eastAsia="仿宋_GB2312" w:cs="Times New Roman"/>
          <w:color w:val="000000"/>
          <w:kern w:val="0"/>
          <w:sz w:val="32"/>
          <w:szCs w:val="32"/>
          <w:lang w:bidi="zh-CN"/>
        </w:rPr>
        <w:t xml:space="preserve">                           </w:t>
      </w:r>
    </w:p>
    <w:tbl>
      <w:tblPr>
        <w:tblStyle w:val="10"/>
        <w:tblpPr w:leftFromText="180" w:rightFromText="180" w:vertAnchor="text" w:horzAnchor="page" w:tblpX="1659" w:tblpY="299"/>
        <w:tblOverlap w:val="never"/>
        <w:tblW w:w="13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655"/>
        <w:gridCol w:w="566"/>
        <w:gridCol w:w="566"/>
        <w:gridCol w:w="348"/>
        <w:gridCol w:w="415"/>
        <w:gridCol w:w="772"/>
        <w:gridCol w:w="802"/>
        <w:gridCol w:w="632"/>
        <w:gridCol w:w="737"/>
        <w:gridCol w:w="395"/>
        <w:gridCol w:w="592"/>
        <w:gridCol w:w="960"/>
        <w:gridCol w:w="474"/>
        <w:gridCol w:w="671"/>
        <w:gridCol w:w="618"/>
        <w:gridCol w:w="606"/>
        <w:gridCol w:w="500"/>
        <w:gridCol w:w="855"/>
        <w:gridCol w:w="1171"/>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trPr>
        <w:tc>
          <w:tcPr>
            <w:tcW w:w="450" w:type="dxa"/>
            <w:tcBorders>
              <w:bottom w:val="single" w:color="auto" w:sz="4" w:space="0"/>
            </w:tcBorders>
            <w:vAlign w:val="center"/>
          </w:tcPr>
          <w:p>
            <w:pPr>
              <w:jc w:val="center"/>
              <w:rPr>
                <w:rFonts w:ascii="Times New Roman" w:hAnsi="Times New Roman" w:eastAsia="仿宋_GB2312" w:cs="Times New Roman"/>
                <w:color w:val="000000"/>
                <w:kern w:val="0"/>
                <w:sz w:val="24"/>
                <w:szCs w:val="24"/>
                <w:lang w:bidi="zh-CN"/>
              </w:rPr>
            </w:pPr>
            <w:r>
              <w:rPr>
                <w:rFonts w:ascii="Times New Roman" w:hAnsi="Times New Roman" w:eastAsia="仿宋_GB2312" w:cs="Times New Roman"/>
                <w:color w:val="000000"/>
                <w:kern w:val="0"/>
                <w:sz w:val="24"/>
                <w:szCs w:val="24"/>
                <w:lang w:bidi="zh-CN"/>
              </w:rPr>
              <w:t>序号</w:t>
            </w:r>
          </w:p>
        </w:tc>
        <w:tc>
          <w:tcPr>
            <w:tcW w:w="655" w:type="dxa"/>
            <w:tcBorders>
              <w:bottom w:val="single" w:color="auto" w:sz="4" w:space="0"/>
            </w:tcBorders>
            <w:vAlign w:val="center"/>
          </w:tcPr>
          <w:p>
            <w:pPr>
              <w:jc w:val="center"/>
              <w:rPr>
                <w:rFonts w:ascii="Times New Roman" w:hAnsi="Times New Roman" w:eastAsia="仿宋_GB2312" w:cs="Times New Roman"/>
                <w:color w:val="000000"/>
                <w:kern w:val="0"/>
                <w:sz w:val="24"/>
                <w:szCs w:val="24"/>
                <w:lang w:bidi="zh-CN"/>
              </w:rPr>
            </w:pPr>
            <w:r>
              <w:rPr>
                <w:rFonts w:ascii="Times New Roman" w:hAnsi="Times New Roman" w:eastAsia="仿宋_GB2312" w:cs="Times New Roman"/>
                <w:color w:val="000000"/>
                <w:kern w:val="0"/>
                <w:sz w:val="24"/>
                <w:szCs w:val="24"/>
                <w:lang w:bidi="zh-CN"/>
              </w:rPr>
              <w:t>姓名或组织名称</w:t>
            </w:r>
          </w:p>
        </w:tc>
        <w:tc>
          <w:tcPr>
            <w:tcW w:w="566" w:type="dxa"/>
            <w:tcBorders>
              <w:bottom w:val="single" w:color="auto" w:sz="4" w:space="0"/>
            </w:tcBorders>
            <w:vAlign w:val="center"/>
          </w:tcPr>
          <w:p>
            <w:pPr>
              <w:jc w:val="center"/>
              <w:rPr>
                <w:rFonts w:ascii="Times New Roman" w:hAnsi="Times New Roman" w:eastAsia="仿宋_GB2312" w:cs="Times New Roman"/>
                <w:color w:val="000000"/>
                <w:kern w:val="0"/>
                <w:sz w:val="24"/>
                <w:szCs w:val="24"/>
                <w:lang w:bidi="zh-CN"/>
              </w:rPr>
            </w:pPr>
            <w:r>
              <w:rPr>
                <w:rFonts w:ascii="Times New Roman" w:hAnsi="Times New Roman" w:eastAsia="仿宋_GB2312" w:cs="Times New Roman"/>
                <w:color w:val="000000"/>
                <w:kern w:val="0"/>
                <w:sz w:val="24"/>
                <w:szCs w:val="24"/>
                <w:lang w:bidi="zh-CN"/>
              </w:rPr>
              <w:t>联系电话</w:t>
            </w:r>
          </w:p>
        </w:tc>
        <w:tc>
          <w:tcPr>
            <w:tcW w:w="566" w:type="dxa"/>
            <w:tcBorders>
              <w:bottom w:val="single" w:color="auto" w:sz="4" w:space="0"/>
            </w:tcBorders>
            <w:vAlign w:val="center"/>
          </w:tcPr>
          <w:p>
            <w:pPr>
              <w:jc w:val="center"/>
              <w:rPr>
                <w:rFonts w:ascii="Times New Roman" w:hAnsi="Times New Roman" w:eastAsia="仿宋_GB2312" w:cs="Times New Roman"/>
                <w:color w:val="000000"/>
                <w:kern w:val="0"/>
                <w:sz w:val="24"/>
                <w:szCs w:val="24"/>
                <w:lang w:bidi="zh-CN"/>
              </w:rPr>
            </w:pPr>
            <w:r>
              <w:rPr>
                <w:rFonts w:ascii="Times New Roman" w:hAnsi="Times New Roman" w:eastAsia="仿宋_GB2312" w:cs="Times New Roman"/>
                <w:color w:val="000000"/>
                <w:kern w:val="0"/>
                <w:sz w:val="24"/>
                <w:szCs w:val="24"/>
                <w:lang w:bidi="zh-CN"/>
              </w:rPr>
              <w:t>村组</w:t>
            </w:r>
          </w:p>
        </w:tc>
        <w:tc>
          <w:tcPr>
            <w:tcW w:w="348" w:type="dxa"/>
            <w:tcBorders>
              <w:bottom w:val="single" w:color="auto" w:sz="4" w:space="0"/>
            </w:tcBorders>
            <w:vAlign w:val="center"/>
          </w:tcPr>
          <w:p>
            <w:pPr>
              <w:jc w:val="center"/>
              <w:rPr>
                <w:rFonts w:ascii="Times New Roman" w:hAnsi="Times New Roman" w:eastAsia="仿宋_GB2312" w:cs="Times New Roman"/>
                <w:color w:val="000000"/>
                <w:kern w:val="0"/>
                <w:sz w:val="24"/>
                <w:szCs w:val="24"/>
                <w:lang w:bidi="zh-CN"/>
              </w:rPr>
            </w:pPr>
            <w:r>
              <w:rPr>
                <w:rFonts w:ascii="Times New Roman" w:hAnsi="Times New Roman" w:eastAsia="仿宋_GB2312" w:cs="Times New Roman"/>
                <w:color w:val="000000"/>
                <w:kern w:val="0"/>
                <w:sz w:val="24"/>
                <w:szCs w:val="24"/>
                <w:lang w:bidi="zh-CN"/>
              </w:rPr>
              <w:t>机具品目</w:t>
            </w:r>
          </w:p>
        </w:tc>
        <w:tc>
          <w:tcPr>
            <w:tcW w:w="415" w:type="dxa"/>
            <w:tcBorders>
              <w:bottom w:val="single" w:color="auto" w:sz="4" w:space="0"/>
            </w:tcBorders>
            <w:vAlign w:val="center"/>
          </w:tcPr>
          <w:p>
            <w:pPr>
              <w:jc w:val="center"/>
              <w:rPr>
                <w:rFonts w:ascii="Times New Roman" w:hAnsi="Times New Roman" w:eastAsia="仿宋_GB2312" w:cs="Times New Roman"/>
                <w:color w:val="000000"/>
                <w:kern w:val="0"/>
                <w:sz w:val="24"/>
                <w:szCs w:val="24"/>
                <w:lang w:bidi="zh-CN"/>
              </w:rPr>
            </w:pPr>
            <w:r>
              <w:rPr>
                <w:rFonts w:ascii="Times New Roman" w:hAnsi="Times New Roman" w:eastAsia="仿宋_GB2312" w:cs="Times New Roman"/>
                <w:color w:val="000000"/>
                <w:kern w:val="0"/>
                <w:sz w:val="24"/>
                <w:szCs w:val="24"/>
                <w:lang w:bidi="zh-CN"/>
              </w:rPr>
              <w:t>机具型号</w:t>
            </w:r>
          </w:p>
        </w:tc>
        <w:tc>
          <w:tcPr>
            <w:tcW w:w="772" w:type="dxa"/>
            <w:tcBorders>
              <w:bottom w:val="single" w:color="auto" w:sz="4" w:space="0"/>
            </w:tcBorders>
            <w:vAlign w:val="center"/>
          </w:tcPr>
          <w:p>
            <w:pPr>
              <w:jc w:val="center"/>
              <w:rPr>
                <w:rFonts w:ascii="Times New Roman" w:hAnsi="Times New Roman" w:eastAsia="仿宋_GB2312" w:cs="Times New Roman"/>
                <w:color w:val="000000"/>
                <w:kern w:val="0"/>
                <w:sz w:val="24"/>
                <w:szCs w:val="24"/>
                <w:lang w:bidi="zh-CN"/>
              </w:rPr>
            </w:pPr>
            <w:r>
              <w:rPr>
                <w:rFonts w:ascii="Times New Roman" w:hAnsi="Times New Roman" w:eastAsia="仿宋_GB2312" w:cs="Times New Roman"/>
                <w:color w:val="000000"/>
                <w:kern w:val="0"/>
                <w:sz w:val="24"/>
                <w:szCs w:val="24"/>
                <w:lang w:bidi="zh-CN"/>
              </w:rPr>
              <w:t>生产企业名称</w:t>
            </w:r>
          </w:p>
        </w:tc>
        <w:tc>
          <w:tcPr>
            <w:tcW w:w="802" w:type="dxa"/>
            <w:tcBorders>
              <w:bottom w:val="single" w:color="auto" w:sz="4" w:space="0"/>
            </w:tcBorders>
            <w:vAlign w:val="center"/>
          </w:tcPr>
          <w:p>
            <w:pPr>
              <w:jc w:val="center"/>
              <w:rPr>
                <w:rFonts w:ascii="Times New Roman" w:hAnsi="Times New Roman" w:eastAsia="仿宋_GB2312" w:cs="Times New Roman"/>
                <w:color w:val="000000"/>
                <w:kern w:val="0"/>
                <w:sz w:val="24"/>
                <w:szCs w:val="24"/>
                <w:lang w:bidi="zh-CN"/>
              </w:rPr>
            </w:pPr>
            <w:r>
              <w:rPr>
                <w:rFonts w:ascii="Times New Roman" w:hAnsi="Times New Roman" w:eastAsia="仿宋_GB2312" w:cs="Times New Roman"/>
                <w:color w:val="000000"/>
                <w:kern w:val="0"/>
                <w:sz w:val="24"/>
                <w:szCs w:val="24"/>
                <w:lang w:bidi="zh-CN"/>
              </w:rPr>
              <w:t>经销</w:t>
            </w:r>
          </w:p>
          <w:p>
            <w:pPr>
              <w:jc w:val="center"/>
              <w:rPr>
                <w:rFonts w:ascii="Times New Roman" w:hAnsi="Times New Roman" w:eastAsia="仿宋_GB2312" w:cs="Times New Roman"/>
                <w:color w:val="000000"/>
                <w:kern w:val="0"/>
                <w:sz w:val="24"/>
                <w:szCs w:val="24"/>
                <w:lang w:bidi="zh-CN"/>
              </w:rPr>
            </w:pPr>
            <w:r>
              <w:rPr>
                <w:rFonts w:ascii="Times New Roman" w:hAnsi="Times New Roman" w:eastAsia="仿宋_GB2312" w:cs="Times New Roman"/>
                <w:color w:val="000000"/>
                <w:kern w:val="0"/>
                <w:sz w:val="24"/>
                <w:szCs w:val="24"/>
                <w:lang w:bidi="zh-CN"/>
              </w:rPr>
              <w:t>商名</w:t>
            </w:r>
          </w:p>
          <w:p>
            <w:pPr>
              <w:jc w:val="center"/>
              <w:rPr>
                <w:rFonts w:ascii="Times New Roman" w:hAnsi="Times New Roman" w:eastAsia="仿宋_GB2312" w:cs="Times New Roman"/>
                <w:color w:val="000000"/>
                <w:kern w:val="0"/>
                <w:sz w:val="24"/>
                <w:szCs w:val="24"/>
                <w:lang w:bidi="zh-CN"/>
              </w:rPr>
            </w:pPr>
            <w:r>
              <w:rPr>
                <w:rFonts w:ascii="Times New Roman" w:hAnsi="Times New Roman" w:eastAsia="仿宋_GB2312" w:cs="Times New Roman"/>
                <w:color w:val="000000"/>
                <w:kern w:val="0"/>
                <w:sz w:val="24"/>
                <w:szCs w:val="24"/>
                <w:lang w:bidi="zh-CN"/>
              </w:rPr>
              <w:t>称</w:t>
            </w:r>
          </w:p>
        </w:tc>
        <w:tc>
          <w:tcPr>
            <w:tcW w:w="632" w:type="dxa"/>
            <w:tcBorders>
              <w:bottom w:val="single" w:color="auto" w:sz="4" w:space="0"/>
            </w:tcBorders>
            <w:vAlign w:val="center"/>
          </w:tcPr>
          <w:p>
            <w:pPr>
              <w:jc w:val="center"/>
              <w:rPr>
                <w:rFonts w:ascii="Times New Roman" w:hAnsi="Times New Roman" w:eastAsia="仿宋_GB2312" w:cs="Times New Roman"/>
                <w:color w:val="000000"/>
                <w:kern w:val="0"/>
                <w:sz w:val="24"/>
                <w:szCs w:val="24"/>
                <w:lang w:bidi="zh-CN"/>
              </w:rPr>
            </w:pPr>
            <w:r>
              <w:rPr>
                <w:rFonts w:ascii="Times New Roman" w:hAnsi="Times New Roman" w:eastAsia="仿宋_GB2312" w:cs="Times New Roman"/>
                <w:color w:val="000000"/>
                <w:kern w:val="0"/>
                <w:sz w:val="24"/>
                <w:szCs w:val="24"/>
                <w:lang w:bidi="zh-CN"/>
              </w:rPr>
              <w:t>数量</w:t>
            </w:r>
          </w:p>
        </w:tc>
        <w:tc>
          <w:tcPr>
            <w:tcW w:w="737" w:type="dxa"/>
            <w:tcBorders>
              <w:bottom w:val="single" w:color="auto" w:sz="4" w:space="0"/>
            </w:tcBorders>
            <w:vAlign w:val="center"/>
          </w:tcPr>
          <w:p>
            <w:pPr>
              <w:jc w:val="center"/>
              <w:rPr>
                <w:rFonts w:ascii="Times New Roman" w:hAnsi="Times New Roman" w:eastAsia="仿宋_GB2312" w:cs="Times New Roman"/>
                <w:color w:val="000000"/>
                <w:kern w:val="0"/>
                <w:sz w:val="24"/>
                <w:szCs w:val="24"/>
                <w:lang w:bidi="zh-CN"/>
              </w:rPr>
            </w:pPr>
            <w:r>
              <w:rPr>
                <w:rFonts w:ascii="Times New Roman" w:hAnsi="Times New Roman" w:eastAsia="仿宋_GB2312" w:cs="Times New Roman"/>
                <w:color w:val="000000"/>
                <w:kern w:val="0"/>
                <w:sz w:val="24"/>
                <w:szCs w:val="24"/>
                <w:lang w:bidi="zh-CN"/>
              </w:rPr>
              <w:t>单台中央补贴</w:t>
            </w:r>
          </w:p>
        </w:tc>
        <w:tc>
          <w:tcPr>
            <w:tcW w:w="395" w:type="dxa"/>
            <w:tcBorders>
              <w:bottom w:val="single" w:color="auto" w:sz="4" w:space="0"/>
            </w:tcBorders>
            <w:vAlign w:val="center"/>
          </w:tcPr>
          <w:p>
            <w:pPr>
              <w:jc w:val="center"/>
              <w:rPr>
                <w:rFonts w:ascii="Times New Roman" w:hAnsi="Times New Roman" w:eastAsia="仿宋_GB2312" w:cs="Times New Roman"/>
                <w:color w:val="000000"/>
                <w:kern w:val="0"/>
                <w:sz w:val="24"/>
                <w:szCs w:val="24"/>
                <w:lang w:bidi="zh-CN"/>
              </w:rPr>
            </w:pPr>
            <w:r>
              <w:rPr>
                <w:rFonts w:ascii="Times New Roman" w:hAnsi="Times New Roman" w:eastAsia="仿宋_GB2312" w:cs="Times New Roman"/>
                <w:color w:val="000000"/>
                <w:kern w:val="0"/>
                <w:sz w:val="24"/>
                <w:szCs w:val="24"/>
                <w:lang w:bidi="zh-CN"/>
              </w:rPr>
              <w:t>总补贴额</w:t>
            </w:r>
          </w:p>
        </w:tc>
        <w:tc>
          <w:tcPr>
            <w:tcW w:w="592" w:type="dxa"/>
            <w:tcBorders>
              <w:bottom w:val="single" w:color="auto" w:sz="4" w:space="0"/>
            </w:tcBorders>
            <w:vAlign w:val="center"/>
          </w:tcPr>
          <w:p>
            <w:pPr>
              <w:jc w:val="center"/>
              <w:rPr>
                <w:rFonts w:ascii="Times New Roman" w:hAnsi="Times New Roman" w:eastAsia="仿宋_GB2312" w:cs="Times New Roman"/>
                <w:color w:val="000000"/>
                <w:kern w:val="0"/>
                <w:sz w:val="24"/>
                <w:szCs w:val="24"/>
                <w:lang w:bidi="zh-CN"/>
              </w:rPr>
            </w:pPr>
            <w:r>
              <w:rPr>
                <w:rFonts w:ascii="Times New Roman" w:hAnsi="Times New Roman" w:eastAsia="仿宋_GB2312" w:cs="Times New Roman"/>
                <w:color w:val="000000"/>
                <w:kern w:val="0"/>
                <w:sz w:val="24"/>
                <w:szCs w:val="24"/>
                <w:lang w:bidi="zh-CN"/>
              </w:rPr>
              <w:t>最终销售总价</w:t>
            </w:r>
          </w:p>
        </w:tc>
        <w:tc>
          <w:tcPr>
            <w:tcW w:w="960" w:type="dxa"/>
            <w:tcBorders>
              <w:bottom w:val="single" w:color="auto" w:sz="4" w:space="0"/>
            </w:tcBorders>
            <w:vAlign w:val="center"/>
          </w:tcPr>
          <w:p>
            <w:pPr>
              <w:jc w:val="center"/>
              <w:rPr>
                <w:rFonts w:ascii="Times New Roman" w:hAnsi="Times New Roman" w:eastAsia="仿宋_GB2312" w:cs="Times New Roman"/>
                <w:color w:val="000000"/>
                <w:kern w:val="0"/>
                <w:sz w:val="24"/>
                <w:szCs w:val="24"/>
                <w:lang w:bidi="zh-CN"/>
              </w:rPr>
            </w:pPr>
            <w:r>
              <w:rPr>
                <w:rFonts w:ascii="Times New Roman" w:hAnsi="Times New Roman" w:eastAsia="仿宋_GB2312" w:cs="Times New Roman"/>
                <w:color w:val="000000"/>
                <w:kern w:val="0"/>
                <w:sz w:val="24"/>
                <w:szCs w:val="24"/>
                <w:lang w:bidi="zh-CN"/>
              </w:rPr>
              <w:t>出厂编号发动机号</w:t>
            </w:r>
          </w:p>
        </w:tc>
        <w:tc>
          <w:tcPr>
            <w:tcW w:w="474" w:type="dxa"/>
            <w:tcBorders>
              <w:bottom w:val="single" w:color="auto" w:sz="4" w:space="0"/>
            </w:tcBorders>
            <w:vAlign w:val="center"/>
          </w:tcPr>
          <w:p>
            <w:pPr>
              <w:jc w:val="center"/>
              <w:rPr>
                <w:rFonts w:ascii="Times New Roman" w:hAnsi="Times New Roman" w:eastAsia="仿宋_GB2312" w:cs="Times New Roman"/>
                <w:color w:val="000000"/>
                <w:kern w:val="0"/>
                <w:sz w:val="24"/>
                <w:szCs w:val="24"/>
                <w:lang w:bidi="zh-CN"/>
              </w:rPr>
            </w:pPr>
            <w:r>
              <w:rPr>
                <w:rFonts w:ascii="Times New Roman" w:hAnsi="Times New Roman" w:eastAsia="仿宋_GB2312" w:cs="Times New Roman"/>
                <w:color w:val="000000"/>
                <w:kern w:val="0"/>
                <w:sz w:val="24"/>
                <w:szCs w:val="24"/>
                <w:lang w:bidi="zh-CN"/>
              </w:rPr>
              <w:t>是否真实购机</w:t>
            </w:r>
          </w:p>
        </w:tc>
        <w:tc>
          <w:tcPr>
            <w:tcW w:w="671" w:type="dxa"/>
            <w:tcBorders>
              <w:bottom w:val="single" w:color="auto" w:sz="4" w:space="0"/>
            </w:tcBorders>
            <w:vAlign w:val="center"/>
          </w:tcPr>
          <w:p>
            <w:pPr>
              <w:jc w:val="center"/>
              <w:rPr>
                <w:rFonts w:ascii="Times New Roman" w:hAnsi="Times New Roman" w:eastAsia="仿宋_GB2312" w:cs="Times New Roman"/>
                <w:color w:val="000000"/>
                <w:kern w:val="0"/>
                <w:sz w:val="24"/>
                <w:szCs w:val="24"/>
                <w:lang w:bidi="zh-CN"/>
              </w:rPr>
            </w:pPr>
            <w:r>
              <w:rPr>
                <w:rFonts w:ascii="Times New Roman" w:hAnsi="Times New Roman" w:eastAsia="仿宋_GB2312" w:cs="Times New Roman"/>
                <w:color w:val="000000"/>
                <w:kern w:val="0"/>
                <w:sz w:val="24"/>
                <w:szCs w:val="24"/>
                <w:lang w:bidi="zh-CN"/>
              </w:rPr>
              <w:t>机具铭牌是否规范</w:t>
            </w:r>
          </w:p>
        </w:tc>
        <w:tc>
          <w:tcPr>
            <w:tcW w:w="618" w:type="dxa"/>
            <w:tcBorders>
              <w:bottom w:val="single" w:color="auto" w:sz="4" w:space="0"/>
            </w:tcBorders>
            <w:vAlign w:val="center"/>
          </w:tcPr>
          <w:p>
            <w:pPr>
              <w:jc w:val="center"/>
              <w:rPr>
                <w:rFonts w:ascii="Times New Roman" w:hAnsi="Times New Roman" w:eastAsia="仿宋_GB2312" w:cs="Times New Roman"/>
                <w:color w:val="000000"/>
                <w:kern w:val="0"/>
                <w:sz w:val="24"/>
                <w:szCs w:val="24"/>
                <w:lang w:bidi="zh-CN"/>
              </w:rPr>
            </w:pPr>
            <w:r>
              <w:rPr>
                <w:rFonts w:ascii="Times New Roman" w:hAnsi="Times New Roman" w:eastAsia="仿宋_GB2312" w:cs="Times New Roman"/>
                <w:color w:val="000000"/>
                <w:kern w:val="0"/>
                <w:sz w:val="24"/>
                <w:szCs w:val="24"/>
                <w:lang w:bidi="zh-CN"/>
              </w:rPr>
              <w:t>生产企业是否一致</w:t>
            </w:r>
          </w:p>
        </w:tc>
        <w:tc>
          <w:tcPr>
            <w:tcW w:w="606" w:type="dxa"/>
            <w:tcBorders>
              <w:bottom w:val="single" w:color="auto" w:sz="4" w:space="0"/>
            </w:tcBorders>
            <w:vAlign w:val="center"/>
          </w:tcPr>
          <w:p>
            <w:pPr>
              <w:jc w:val="center"/>
              <w:rPr>
                <w:rFonts w:ascii="Times New Roman" w:hAnsi="Times New Roman" w:eastAsia="仿宋_GB2312" w:cs="Times New Roman"/>
                <w:color w:val="000000"/>
                <w:kern w:val="0"/>
                <w:sz w:val="24"/>
                <w:szCs w:val="24"/>
                <w:lang w:bidi="zh-CN"/>
              </w:rPr>
            </w:pPr>
            <w:r>
              <w:rPr>
                <w:rFonts w:ascii="Times New Roman" w:hAnsi="Times New Roman" w:eastAsia="仿宋_GB2312" w:cs="Times New Roman"/>
                <w:color w:val="000000"/>
                <w:kern w:val="0"/>
                <w:sz w:val="24"/>
                <w:szCs w:val="24"/>
                <w:lang w:bidi="zh-CN"/>
              </w:rPr>
              <w:t>出厂编号是否一致</w:t>
            </w:r>
          </w:p>
        </w:tc>
        <w:tc>
          <w:tcPr>
            <w:tcW w:w="500" w:type="dxa"/>
            <w:tcBorders>
              <w:bottom w:val="single" w:color="auto" w:sz="4" w:space="0"/>
            </w:tcBorders>
            <w:vAlign w:val="center"/>
          </w:tcPr>
          <w:p>
            <w:pPr>
              <w:jc w:val="center"/>
              <w:rPr>
                <w:rFonts w:ascii="Times New Roman" w:hAnsi="Times New Roman" w:eastAsia="仿宋_GB2312" w:cs="Times New Roman"/>
                <w:color w:val="000000"/>
                <w:kern w:val="0"/>
                <w:sz w:val="24"/>
                <w:szCs w:val="24"/>
                <w:lang w:bidi="zh-CN"/>
              </w:rPr>
            </w:pPr>
            <w:r>
              <w:rPr>
                <w:rFonts w:ascii="Times New Roman" w:hAnsi="Times New Roman" w:eastAsia="仿宋_GB2312" w:cs="Times New Roman"/>
                <w:color w:val="000000"/>
                <w:kern w:val="0"/>
                <w:sz w:val="24"/>
                <w:szCs w:val="24"/>
                <w:lang w:bidi="zh-CN"/>
              </w:rPr>
              <w:t>动力型号</w:t>
            </w:r>
          </w:p>
        </w:tc>
        <w:tc>
          <w:tcPr>
            <w:tcW w:w="855" w:type="dxa"/>
            <w:tcBorders>
              <w:bottom w:val="single" w:color="auto" w:sz="4" w:space="0"/>
            </w:tcBorders>
            <w:vAlign w:val="center"/>
          </w:tcPr>
          <w:p>
            <w:pPr>
              <w:jc w:val="center"/>
              <w:rPr>
                <w:rFonts w:ascii="Times New Roman" w:hAnsi="Times New Roman" w:eastAsia="仿宋_GB2312" w:cs="Times New Roman"/>
                <w:color w:val="000000"/>
                <w:kern w:val="0"/>
                <w:sz w:val="24"/>
                <w:szCs w:val="24"/>
                <w:lang w:bidi="zh-CN"/>
              </w:rPr>
            </w:pPr>
            <w:r>
              <w:rPr>
                <w:rFonts w:ascii="Times New Roman" w:hAnsi="Times New Roman" w:eastAsia="仿宋_GB2312" w:cs="Times New Roman"/>
                <w:color w:val="000000"/>
                <w:kern w:val="0"/>
                <w:sz w:val="24"/>
                <w:szCs w:val="24"/>
                <w:lang w:bidi="zh-CN"/>
              </w:rPr>
              <w:t>单台成交价格（元）</w:t>
            </w:r>
          </w:p>
        </w:tc>
        <w:tc>
          <w:tcPr>
            <w:tcW w:w="1171" w:type="dxa"/>
            <w:tcBorders>
              <w:bottom w:val="single" w:color="auto" w:sz="4" w:space="0"/>
            </w:tcBorders>
            <w:vAlign w:val="center"/>
          </w:tcPr>
          <w:p>
            <w:pPr>
              <w:jc w:val="center"/>
              <w:rPr>
                <w:rFonts w:ascii="Times New Roman" w:hAnsi="Times New Roman" w:eastAsia="仿宋_GB2312" w:cs="Times New Roman"/>
                <w:color w:val="000000"/>
                <w:kern w:val="0"/>
                <w:sz w:val="24"/>
                <w:szCs w:val="24"/>
                <w:lang w:bidi="zh-CN"/>
              </w:rPr>
            </w:pPr>
            <w:r>
              <w:rPr>
                <w:rFonts w:ascii="Times New Roman" w:hAnsi="Times New Roman" w:eastAsia="仿宋_GB2312" w:cs="Times New Roman"/>
                <w:color w:val="000000"/>
                <w:kern w:val="0"/>
                <w:sz w:val="24"/>
                <w:szCs w:val="24"/>
                <w:lang w:bidi="zh-CN"/>
              </w:rPr>
              <w:t>与本表所列不一致的机具信息</w:t>
            </w:r>
          </w:p>
        </w:tc>
        <w:tc>
          <w:tcPr>
            <w:tcW w:w="1145" w:type="dxa"/>
            <w:tcBorders>
              <w:bottom w:val="single" w:color="auto" w:sz="4" w:space="0"/>
            </w:tcBorders>
            <w:vAlign w:val="center"/>
          </w:tcPr>
          <w:p>
            <w:pPr>
              <w:jc w:val="center"/>
              <w:rPr>
                <w:rFonts w:ascii="Times New Roman" w:hAnsi="Times New Roman" w:eastAsia="仿宋_GB2312" w:cs="Times New Roman"/>
                <w:color w:val="000000"/>
                <w:kern w:val="0"/>
                <w:sz w:val="24"/>
                <w:szCs w:val="24"/>
                <w:lang w:bidi="zh-CN"/>
              </w:rPr>
            </w:pPr>
            <w:r>
              <w:rPr>
                <w:rFonts w:ascii="Times New Roman" w:hAnsi="Times New Roman" w:eastAsia="仿宋_GB2312" w:cs="Times New Roman"/>
                <w:color w:val="000000"/>
                <w:kern w:val="0"/>
                <w:sz w:val="24"/>
                <w:szCs w:val="24"/>
                <w:lang w:bidi="zh-CN"/>
              </w:rPr>
              <w:t>购机者签字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450" w:type="dxa"/>
          </w:tcPr>
          <w:p>
            <w:pPr>
              <w:rPr>
                <w:rFonts w:ascii="Times New Roman" w:hAnsi="Times New Roman" w:eastAsia="仿宋_GB2312" w:cs="Times New Roman"/>
                <w:color w:val="000000"/>
                <w:kern w:val="0"/>
                <w:sz w:val="28"/>
                <w:szCs w:val="28"/>
                <w:lang w:bidi="zh-CN"/>
              </w:rPr>
            </w:pPr>
          </w:p>
        </w:tc>
        <w:tc>
          <w:tcPr>
            <w:tcW w:w="655" w:type="dxa"/>
          </w:tcPr>
          <w:p>
            <w:pPr>
              <w:rPr>
                <w:rFonts w:ascii="Times New Roman" w:hAnsi="Times New Roman" w:eastAsia="仿宋_GB2312" w:cs="Times New Roman"/>
                <w:color w:val="000000"/>
                <w:kern w:val="0"/>
                <w:sz w:val="28"/>
                <w:szCs w:val="28"/>
                <w:lang w:bidi="zh-CN"/>
              </w:rPr>
            </w:pPr>
          </w:p>
        </w:tc>
        <w:tc>
          <w:tcPr>
            <w:tcW w:w="566" w:type="dxa"/>
          </w:tcPr>
          <w:p>
            <w:pPr>
              <w:rPr>
                <w:rFonts w:ascii="Times New Roman" w:hAnsi="Times New Roman" w:eastAsia="仿宋_GB2312" w:cs="Times New Roman"/>
                <w:color w:val="000000"/>
                <w:kern w:val="0"/>
                <w:sz w:val="28"/>
                <w:szCs w:val="28"/>
                <w:lang w:bidi="zh-CN"/>
              </w:rPr>
            </w:pPr>
          </w:p>
        </w:tc>
        <w:tc>
          <w:tcPr>
            <w:tcW w:w="566" w:type="dxa"/>
          </w:tcPr>
          <w:p>
            <w:pPr>
              <w:rPr>
                <w:rFonts w:ascii="Times New Roman" w:hAnsi="Times New Roman" w:eastAsia="仿宋_GB2312" w:cs="Times New Roman"/>
                <w:color w:val="000000"/>
                <w:kern w:val="0"/>
                <w:sz w:val="28"/>
                <w:szCs w:val="28"/>
                <w:lang w:bidi="zh-CN"/>
              </w:rPr>
            </w:pPr>
          </w:p>
        </w:tc>
        <w:tc>
          <w:tcPr>
            <w:tcW w:w="348" w:type="dxa"/>
          </w:tcPr>
          <w:p>
            <w:pPr>
              <w:rPr>
                <w:rFonts w:ascii="Times New Roman" w:hAnsi="Times New Roman" w:eastAsia="仿宋_GB2312" w:cs="Times New Roman"/>
                <w:color w:val="000000"/>
                <w:kern w:val="0"/>
                <w:sz w:val="28"/>
                <w:szCs w:val="28"/>
                <w:lang w:bidi="zh-CN"/>
              </w:rPr>
            </w:pPr>
          </w:p>
        </w:tc>
        <w:tc>
          <w:tcPr>
            <w:tcW w:w="415" w:type="dxa"/>
          </w:tcPr>
          <w:p>
            <w:pPr>
              <w:rPr>
                <w:rFonts w:ascii="Times New Roman" w:hAnsi="Times New Roman" w:eastAsia="仿宋_GB2312" w:cs="Times New Roman"/>
                <w:color w:val="000000"/>
                <w:kern w:val="0"/>
                <w:sz w:val="28"/>
                <w:szCs w:val="28"/>
                <w:lang w:bidi="zh-CN"/>
              </w:rPr>
            </w:pPr>
          </w:p>
        </w:tc>
        <w:tc>
          <w:tcPr>
            <w:tcW w:w="772" w:type="dxa"/>
          </w:tcPr>
          <w:p>
            <w:pPr>
              <w:rPr>
                <w:rFonts w:ascii="Times New Roman" w:hAnsi="Times New Roman" w:eastAsia="仿宋_GB2312" w:cs="Times New Roman"/>
                <w:color w:val="000000"/>
                <w:kern w:val="0"/>
                <w:sz w:val="28"/>
                <w:szCs w:val="28"/>
                <w:lang w:bidi="zh-CN"/>
              </w:rPr>
            </w:pPr>
          </w:p>
        </w:tc>
        <w:tc>
          <w:tcPr>
            <w:tcW w:w="802" w:type="dxa"/>
          </w:tcPr>
          <w:p>
            <w:pPr>
              <w:rPr>
                <w:rFonts w:ascii="Times New Roman" w:hAnsi="Times New Roman" w:eastAsia="仿宋_GB2312" w:cs="Times New Roman"/>
                <w:color w:val="000000"/>
                <w:kern w:val="0"/>
                <w:sz w:val="28"/>
                <w:szCs w:val="28"/>
                <w:lang w:bidi="zh-CN"/>
              </w:rPr>
            </w:pPr>
          </w:p>
        </w:tc>
        <w:tc>
          <w:tcPr>
            <w:tcW w:w="632" w:type="dxa"/>
          </w:tcPr>
          <w:p>
            <w:pPr>
              <w:rPr>
                <w:rFonts w:ascii="Times New Roman" w:hAnsi="Times New Roman" w:eastAsia="仿宋_GB2312" w:cs="Times New Roman"/>
                <w:color w:val="000000"/>
                <w:kern w:val="0"/>
                <w:sz w:val="28"/>
                <w:szCs w:val="28"/>
                <w:lang w:bidi="zh-CN"/>
              </w:rPr>
            </w:pPr>
          </w:p>
        </w:tc>
        <w:tc>
          <w:tcPr>
            <w:tcW w:w="737" w:type="dxa"/>
          </w:tcPr>
          <w:p>
            <w:pPr>
              <w:rPr>
                <w:rFonts w:ascii="Times New Roman" w:hAnsi="Times New Roman" w:eastAsia="仿宋_GB2312" w:cs="Times New Roman"/>
                <w:color w:val="000000"/>
                <w:kern w:val="0"/>
                <w:sz w:val="28"/>
                <w:szCs w:val="28"/>
                <w:lang w:bidi="zh-CN"/>
              </w:rPr>
            </w:pPr>
          </w:p>
        </w:tc>
        <w:tc>
          <w:tcPr>
            <w:tcW w:w="395" w:type="dxa"/>
          </w:tcPr>
          <w:p>
            <w:pPr>
              <w:rPr>
                <w:rFonts w:ascii="Times New Roman" w:hAnsi="Times New Roman" w:eastAsia="仿宋_GB2312" w:cs="Times New Roman"/>
                <w:color w:val="000000"/>
                <w:kern w:val="0"/>
                <w:sz w:val="28"/>
                <w:szCs w:val="28"/>
                <w:lang w:bidi="zh-CN"/>
              </w:rPr>
            </w:pPr>
          </w:p>
        </w:tc>
        <w:tc>
          <w:tcPr>
            <w:tcW w:w="592" w:type="dxa"/>
          </w:tcPr>
          <w:p>
            <w:pPr>
              <w:rPr>
                <w:rFonts w:ascii="Times New Roman" w:hAnsi="Times New Roman" w:eastAsia="仿宋_GB2312" w:cs="Times New Roman"/>
                <w:color w:val="000000"/>
                <w:kern w:val="0"/>
                <w:sz w:val="28"/>
                <w:szCs w:val="28"/>
                <w:lang w:bidi="zh-CN"/>
              </w:rPr>
            </w:pPr>
          </w:p>
        </w:tc>
        <w:tc>
          <w:tcPr>
            <w:tcW w:w="960" w:type="dxa"/>
          </w:tcPr>
          <w:p>
            <w:pPr>
              <w:rPr>
                <w:rFonts w:ascii="Times New Roman" w:hAnsi="Times New Roman" w:eastAsia="仿宋_GB2312" w:cs="Times New Roman"/>
                <w:color w:val="000000"/>
                <w:kern w:val="0"/>
                <w:sz w:val="28"/>
                <w:szCs w:val="28"/>
                <w:lang w:bidi="zh-CN"/>
              </w:rPr>
            </w:pPr>
          </w:p>
        </w:tc>
        <w:tc>
          <w:tcPr>
            <w:tcW w:w="474" w:type="dxa"/>
          </w:tcPr>
          <w:p>
            <w:pPr>
              <w:rPr>
                <w:rFonts w:ascii="Times New Roman" w:hAnsi="Times New Roman" w:eastAsia="仿宋_GB2312" w:cs="Times New Roman"/>
                <w:color w:val="000000"/>
                <w:kern w:val="0"/>
                <w:sz w:val="28"/>
                <w:szCs w:val="28"/>
                <w:lang w:bidi="zh-CN"/>
              </w:rPr>
            </w:pPr>
          </w:p>
        </w:tc>
        <w:tc>
          <w:tcPr>
            <w:tcW w:w="671" w:type="dxa"/>
          </w:tcPr>
          <w:p>
            <w:pPr>
              <w:rPr>
                <w:rFonts w:ascii="Times New Roman" w:hAnsi="Times New Roman" w:eastAsia="仿宋_GB2312" w:cs="Times New Roman"/>
                <w:color w:val="000000"/>
                <w:kern w:val="0"/>
                <w:sz w:val="28"/>
                <w:szCs w:val="28"/>
                <w:lang w:bidi="zh-CN"/>
              </w:rPr>
            </w:pPr>
          </w:p>
        </w:tc>
        <w:tc>
          <w:tcPr>
            <w:tcW w:w="618" w:type="dxa"/>
          </w:tcPr>
          <w:p>
            <w:pPr>
              <w:rPr>
                <w:rFonts w:ascii="Times New Roman" w:hAnsi="Times New Roman" w:eastAsia="仿宋_GB2312" w:cs="Times New Roman"/>
                <w:color w:val="000000"/>
                <w:kern w:val="0"/>
                <w:sz w:val="28"/>
                <w:szCs w:val="28"/>
                <w:lang w:bidi="zh-CN"/>
              </w:rPr>
            </w:pPr>
          </w:p>
        </w:tc>
        <w:tc>
          <w:tcPr>
            <w:tcW w:w="606" w:type="dxa"/>
          </w:tcPr>
          <w:p>
            <w:pPr>
              <w:rPr>
                <w:rFonts w:ascii="Times New Roman" w:hAnsi="Times New Roman" w:eastAsia="仿宋_GB2312" w:cs="Times New Roman"/>
                <w:color w:val="000000"/>
                <w:kern w:val="0"/>
                <w:sz w:val="28"/>
                <w:szCs w:val="28"/>
                <w:lang w:bidi="zh-CN"/>
              </w:rPr>
            </w:pPr>
          </w:p>
        </w:tc>
        <w:tc>
          <w:tcPr>
            <w:tcW w:w="500" w:type="dxa"/>
          </w:tcPr>
          <w:p>
            <w:pPr>
              <w:rPr>
                <w:rFonts w:ascii="Times New Roman" w:hAnsi="Times New Roman" w:eastAsia="仿宋_GB2312" w:cs="Times New Roman"/>
                <w:color w:val="000000"/>
                <w:kern w:val="0"/>
                <w:sz w:val="28"/>
                <w:szCs w:val="28"/>
                <w:lang w:bidi="zh-CN"/>
              </w:rPr>
            </w:pPr>
          </w:p>
        </w:tc>
        <w:tc>
          <w:tcPr>
            <w:tcW w:w="855" w:type="dxa"/>
          </w:tcPr>
          <w:p>
            <w:pPr>
              <w:rPr>
                <w:rFonts w:ascii="Times New Roman" w:hAnsi="Times New Roman" w:eastAsia="仿宋_GB2312" w:cs="Times New Roman"/>
                <w:color w:val="000000"/>
                <w:kern w:val="0"/>
                <w:sz w:val="28"/>
                <w:szCs w:val="28"/>
                <w:lang w:bidi="zh-CN"/>
              </w:rPr>
            </w:pPr>
          </w:p>
        </w:tc>
        <w:tc>
          <w:tcPr>
            <w:tcW w:w="1171" w:type="dxa"/>
          </w:tcPr>
          <w:p>
            <w:pPr>
              <w:rPr>
                <w:rFonts w:ascii="Times New Roman" w:hAnsi="Times New Roman" w:eastAsia="仿宋_GB2312" w:cs="Times New Roman"/>
                <w:color w:val="000000"/>
                <w:kern w:val="0"/>
                <w:sz w:val="28"/>
                <w:szCs w:val="28"/>
                <w:lang w:bidi="zh-CN"/>
              </w:rPr>
            </w:pPr>
          </w:p>
        </w:tc>
        <w:tc>
          <w:tcPr>
            <w:tcW w:w="1145" w:type="dxa"/>
          </w:tcPr>
          <w:p>
            <w:pPr>
              <w:rPr>
                <w:rFonts w:ascii="Times New Roman" w:hAnsi="Times New Roman" w:eastAsia="仿宋_GB2312" w:cs="Times New Roman"/>
                <w:color w:val="000000"/>
                <w:kern w:val="0"/>
                <w:sz w:val="28"/>
                <w:szCs w:val="28"/>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exact"/>
        </w:trPr>
        <w:tc>
          <w:tcPr>
            <w:tcW w:w="450" w:type="dxa"/>
          </w:tcPr>
          <w:p>
            <w:pPr>
              <w:rPr>
                <w:rFonts w:ascii="Times New Roman" w:hAnsi="Times New Roman" w:eastAsia="仿宋_GB2312" w:cs="Times New Roman"/>
                <w:color w:val="000000"/>
                <w:kern w:val="0"/>
                <w:sz w:val="28"/>
                <w:szCs w:val="28"/>
                <w:lang w:bidi="zh-CN"/>
              </w:rPr>
            </w:pPr>
          </w:p>
        </w:tc>
        <w:tc>
          <w:tcPr>
            <w:tcW w:w="655" w:type="dxa"/>
          </w:tcPr>
          <w:p>
            <w:pPr>
              <w:rPr>
                <w:rFonts w:ascii="Times New Roman" w:hAnsi="Times New Roman" w:eastAsia="仿宋_GB2312" w:cs="Times New Roman"/>
                <w:color w:val="000000"/>
                <w:kern w:val="0"/>
                <w:sz w:val="28"/>
                <w:szCs w:val="28"/>
                <w:lang w:bidi="zh-CN"/>
              </w:rPr>
            </w:pPr>
          </w:p>
        </w:tc>
        <w:tc>
          <w:tcPr>
            <w:tcW w:w="566" w:type="dxa"/>
          </w:tcPr>
          <w:p>
            <w:pPr>
              <w:rPr>
                <w:rFonts w:ascii="Times New Roman" w:hAnsi="Times New Roman" w:eastAsia="仿宋_GB2312" w:cs="Times New Roman"/>
                <w:color w:val="000000"/>
                <w:kern w:val="0"/>
                <w:sz w:val="28"/>
                <w:szCs w:val="28"/>
                <w:lang w:bidi="zh-CN"/>
              </w:rPr>
            </w:pPr>
          </w:p>
        </w:tc>
        <w:tc>
          <w:tcPr>
            <w:tcW w:w="566" w:type="dxa"/>
          </w:tcPr>
          <w:p>
            <w:pPr>
              <w:rPr>
                <w:rFonts w:ascii="Times New Roman" w:hAnsi="Times New Roman" w:eastAsia="仿宋_GB2312" w:cs="Times New Roman"/>
                <w:color w:val="000000"/>
                <w:kern w:val="0"/>
                <w:sz w:val="28"/>
                <w:szCs w:val="28"/>
                <w:lang w:bidi="zh-CN"/>
              </w:rPr>
            </w:pPr>
          </w:p>
        </w:tc>
        <w:tc>
          <w:tcPr>
            <w:tcW w:w="348" w:type="dxa"/>
          </w:tcPr>
          <w:p>
            <w:pPr>
              <w:rPr>
                <w:rFonts w:ascii="Times New Roman" w:hAnsi="Times New Roman" w:eastAsia="仿宋_GB2312" w:cs="Times New Roman"/>
                <w:color w:val="000000"/>
                <w:kern w:val="0"/>
                <w:sz w:val="28"/>
                <w:szCs w:val="28"/>
                <w:lang w:bidi="zh-CN"/>
              </w:rPr>
            </w:pPr>
          </w:p>
        </w:tc>
        <w:tc>
          <w:tcPr>
            <w:tcW w:w="415" w:type="dxa"/>
          </w:tcPr>
          <w:p>
            <w:pPr>
              <w:rPr>
                <w:rFonts w:ascii="Times New Roman" w:hAnsi="Times New Roman" w:eastAsia="仿宋_GB2312" w:cs="Times New Roman"/>
                <w:color w:val="000000"/>
                <w:kern w:val="0"/>
                <w:sz w:val="28"/>
                <w:szCs w:val="28"/>
                <w:lang w:bidi="zh-CN"/>
              </w:rPr>
            </w:pPr>
          </w:p>
        </w:tc>
        <w:tc>
          <w:tcPr>
            <w:tcW w:w="772" w:type="dxa"/>
          </w:tcPr>
          <w:p>
            <w:pPr>
              <w:rPr>
                <w:rFonts w:ascii="Times New Roman" w:hAnsi="Times New Roman" w:eastAsia="仿宋_GB2312" w:cs="Times New Roman"/>
                <w:color w:val="000000"/>
                <w:kern w:val="0"/>
                <w:sz w:val="28"/>
                <w:szCs w:val="28"/>
                <w:lang w:bidi="zh-CN"/>
              </w:rPr>
            </w:pPr>
          </w:p>
        </w:tc>
        <w:tc>
          <w:tcPr>
            <w:tcW w:w="802" w:type="dxa"/>
          </w:tcPr>
          <w:p>
            <w:pPr>
              <w:rPr>
                <w:rFonts w:ascii="Times New Roman" w:hAnsi="Times New Roman" w:eastAsia="仿宋_GB2312" w:cs="Times New Roman"/>
                <w:color w:val="000000"/>
                <w:kern w:val="0"/>
                <w:sz w:val="28"/>
                <w:szCs w:val="28"/>
                <w:lang w:bidi="zh-CN"/>
              </w:rPr>
            </w:pPr>
          </w:p>
        </w:tc>
        <w:tc>
          <w:tcPr>
            <w:tcW w:w="632" w:type="dxa"/>
          </w:tcPr>
          <w:p>
            <w:pPr>
              <w:rPr>
                <w:rFonts w:ascii="Times New Roman" w:hAnsi="Times New Roman" w:eastAsia="仿宋_GB2312" w:cs="Times New Roman"/>
                <w:color w:val="000000"/>
                <w:kern w:val="0"/>
                <w:sz w:val="28"/>
                <w:szCs w:val="28"/>
                <w:lang w:bidi="zh-CN"/>
              </w:rPr>
            </w:pPr>
          </w:p>
        </w:tc>
        <w:tc>
          <w:tcPr>
            <w:tcW w:w="737" w:type="dxa"/>
          </w:tcPr>
          <w:p>
            <w:pPr>
              <w:rPr>
                <w:rFonts w:ascii="Times New Roman" w:hAnsi="Times New Roman" w:eastAsia="仿宋_GB2312" w:cs="Times New Roman"/>
                <w:color w:val="000000"/>
                <w:kern w:val="0"/>
                <w:sz w:val="28"/>
                <w:szCs w:val="28"/>
                <w:lang w:bidi="zh-CN"/>
              </w:rPr>
            </w:pPr>
          </w:p>
        </w:tc>
        <w:tc>
          <w:tcPr>
            <w:tcW w:w="395" w:type="dxa"/>
          </w:tcPr>
          <w:p>
            <w:pPr>
              <w:rPr>
                <w:rFonts w:ascii="Times New Roman" w:hAnsi="Times New Roman" w:eastAsia="仿宋_GB2312" w:cs="Times New Roman"/>
                <w:color w:val="000000"/>
                <w:kern w:val="0"/>
                <w:sz w:val="28"/>
                <w:szCs w:val="28"/>
                <w:lang w:bidi="zh-CN"/>
              </w:rPr>
            </w:pPr>
          </w:p>
        </w:tc>
        <w:tc>
          <w:tcPr>
            <w:tcW w:w="592" w:type="dxa"/>
          </w:tcPr>
          <w:p>
            <w:pPr>
              <w:rPr>
                <w:rFonts w:ascii="Times New Roman" w:hAnsi="Times New Roman" w:eastAsia="仿宋_GB2312" w:cs="Times New Roman"/>
                <w:color w:val="000000"/>
                <w:kern w:val="0"/>
                <w:sz w:val="28"/>
                <w:szCs w:val="28"/>
                <w:lang w:bidi="zh-CN"/>
              </w:rPr>
            </w:pPr>
          </w:p>
        </w:tc>
        <w:tc>
          <w:tcPr>
            <w:tcW w:w="960" w:type="dxa"/>
          </w:tcPr>
          <w:p>
            <w:pPr>
              <w:rPr>
                <w:rFonts w:ascii="Times New Roman" w:hAnsi="Times New Roman" w:eastAsia="仿宋_GB2312" w:cs="Times New Roman"/>
                <w:color w:val="000000"/>
                <w:kern w:val="0"/>
                <w:sz w:val="28"/>
                <w:szCs w:val="28"/>
                <w:lang w:bidi="zh-CN"/>
              </w:rPr>
            </w:pPr>
          </w:p>
        </w:tc>
        <w:tc>
          <w:tcPr>
            <w:tcW w:w="474" w:type="dxa"/>
          </w:tcPr>
          <w:p>
            <w:pPr>
              <w:rPr>
                <w:rFonts w:ascii="Times New Roman" w:hAnsi="Times New Roman" w:eastAsia="仿宋_GB2312" w:cs="Times New Roman"/>
                <w:color w:val="000000"/>
                <w:kern w:val="0"/>
                <w:sz w:val="28"/>
                <w:szCs w:val="28"/>
                <w:lang w:bidi="zh-CN"/>
              </w:rPr>
            </w:pPr>
          </w:p>
        </w:tc>
        <w:tc>
          <w:tcPr>
            <w:tcW w:w="671" w:type="dxa"/>
          </w:tcPr>
          <w:p>
            <w:pPr>
              <w:rPr>
                <w:rFonts w:ascii="Times New Roman" w:hAnsi="Times New Roman" w:eastAsia="仿宋_GB2312" w:cs="Times New Roman"/>
                <w:color w:val="000000"/>
                <w:kern w:val="0"/>
                <w:sz w:val="28"/>
                <w:szCs w:val="28"/>
                <w:lang w:bidi="zh-CN"/>
              </w:rPr>
            </w:pPr>
          </w:p>
        </w:tc>
        <w:tc>
          <w:tcPr>
            <w:tcW w:w="618" w:type="dxa"/>
          </w:tcPr>
          <w:p>
            <w:pPr>
              <w:rPr>
                <w:rFonts w:ascii="Times New Roman" w:hAnsi="Times New Roman" w:eastAsia="仿宋_GB2312" w:cs="Times New Roman"/>
                <w:color w:val="000000"/>
                <w:kern w:val="0"/>
                <w:sz w:val="28"/>
                <w:szCs w:val="28"/>
                <w:lang w:bidi="zh-CN"/>
              </w:rPr>
            </w:pPr>
          </w:p>
        </w:tc>
        <w:tc>
          <w:tcPr>
            <w:tcW w:w="606" w:type="dxa"/>
          </w:tcPr>
          <w:p>
            <w:pPr>
              <w:rPr>
                <w:rFonts w:ascii="Times New Roman" w:hAnsi="Times New Roman" w:eastAsia="仿宋_GB2312" w:cs="Times New Roman"/>
                <w:color w:val="000000"/>
                <w:kern w:val="0"/>
                <w:sz w:val="28"/>
                <w:szCs w:val="28"/>
                <w:lang w:bidi="zh-CN"/>
              </w:rPr>
            </w:pPr>
          </w:p>
        </w:tc>
        <w:tc>
          <w:tcPr>
            <w:tcW w:w="500" w:type="dxa"/>
          </w:tcPr>
          <w:p>
            <w:pPr>
              <w:rPr>
                <w:rFonts w:ascii="Times New Roman" w:hAnsi="Times New Roman" w:eastAsia="仿宋_GB2312" w:cs="Times New Roman"/>
                <w:color w:val="000000"/>
                <w:kern w:val="0"/>
                <w:sz w:val="28"/>
                <w:szCs w:val="28"/>
                <w:lang w:bidi="zh-CN"/>
              </w:rPr>
            </w:pPr>
          </w:p>
        </w:tc>
        <w:tc>
          <w:tcPr>
            <w:tcW w:w="855" w:type="dxa"/>
          </w:tcPr>
          <w:p>
            <w:pPr>
              <w:rPr>
                <w:rFonts w:ascii="Times New Roman" w:hAnsi="Times New Roman" w:eastAsia="仿宋_GB2312" w:cs="Times New Roman"/>
                <w:color w:val="000000"/>
                <w:kern w:val="0"/>
                <w:sz w:val="28"/>
                <w:szCs w:val="28"/>
                <w:lang w:bidi="zh-CN"/>
              </w:rPr>
            </w:pPr>
          </w:p>
        </w:tc>
        <w:tc>
          <w:tcPr>
            <w:tcW w:w="1171" w:type="dxa"/>
          </w:tcPr>
          <w:p>
            <w:pPr>
              <w:rPr>
                <w:rFonts w:ascii="Times New Roman" w:hAnsi="Times New Roman" w:eastAsia="仿宋_GB2312" w:cs="Times New Roman"/>
                <w:color w:val="000000"/>
                <w:kern w:val="0"/>
                <w:sz w:val="28"/>
                <w:szCs w:val="28"/>
                <w:lang w:bidi="zh-CN"/>
              </w:rPr>
            </w:pPr>
          </w:p>
        </w:tc>
        <w:tc>
          <w:tcPr>
            <w:tcW w:w="1145" w:type="dxa"/>
          </w:tcPr>
          <w:p>
            <w:pPr>
              <w:rPr>
                <w:rFonts w:ascii="Times New Roman" w:hAnsi="Times New Roman" w:eastAsia="仿宋_GB2312" w:cs="Times New Roman"/>
                <w:color w:val="000000"/>
                <w:kern w:val="0"/>
                <w:sz w:val="28"/>
                <w:szCs w:val="28"/>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450" w:type="dxa"/>
            <w:tcBorders>
              <w:bottom w:val="single" w:color="auto" w:sz="4" w:space="0"/>
            </w:tcBorders>
          </w:tcPr>
          <w:p>
            <w:pPr>
              <w:rPr>
                <w:rFonts w:ascii="Times New Roman" w:hAnsi="Times New Roman" w:eastAsia="仿宋_GB2312" w:cs="Times New Roman"/>
                <w:color w:val="000000"/>
                <w:kern w:val="0"/>
                <w:sz w:val="28"/>
                <w:szCs w:val="28"/>
                <w:lang w:bidi="zh-CN"/>
              </w:rPr>
            </w:pPr>
          </w:p>
        </w:tc>
        <w:tc>
          <w:tcPr>
            <w:tcW w:w="655" w:type="dxa"/>
            <w:tcBorders>
              <w:bottom w:val="single" w:color="auto" w:sz="4" w:space="0"/>
            </w:tcBorders>
          </w:tcPr>
          <w:p>
            <w:pPr>
              <w:rPr>
                <w:rFonts w:ascii="Times New Roman" w:hAnsi="Times New Roman" w:eastAsia="仿宋_GB2312" w:cs="Times New Roman"/>
                <w:color w:val="000000"/>
                <w:kern w:val="0"/>
                <w:sz w:val="28"/>
                <w:szCs w:val="28"/>
                <w:lang w:bidi="zh-CN"/>
              </w:rPr>
            </w:pPr>
          </w:p>
        </w:tc>
        <w:tc>
          <w:tcPr>
            <w:tcW w:w="566" w:type="dxa"/>
            <w:tcBorders>
              <w:bottom w:val="single" w:color="auto" w:sz="4" w:space="0"/>
            </w:tcBorders>
          </w:tcPr>
          <w:p>
            <w:pPr>
              <w:rPr>
                <w:rFonts w:ascii="Times New Roman" w:hAnsi="Times New Roman" w:eastAsia="仿宋_GB2312" w:cs="Times New Roman"/>
                <w:color w:val="000000"/>
                <w:kern w:val="0"/>
                <w:sz w:val="28"/>
                <w:szCs w:val="28"/>
                <w:lang w:bidi="zh-CN"/>
              </w:rPr>
            </w:pPr>
          </w:p>
        </w:tc>
        <w:tc>
          <w:tcPr>
            <w:tcW w:w="566" w:type="dxa"/>
            <w:tcBorders>
              <w:bottom w:val="single" w:color="auto" w:sz="4" w:space="0"/>
            </w:tcBorders>
          </w:tcPr>
          <w:p>
            <w:pPr>
              <w:rPr>
                <w:rFonts w:ascii="Times New Roman" w:hAnsi="Times New Roman" w:eastAsia="仿宋_GB2312" w:cs="Times New Roman"/>
                <w:color w:val="000000"/>
                <w:kern w:val="0"/>
                <w:sz w:val="28"/>
                <w:szCs w:val="28"/>
                <w:lang w:bidi="zh-CN"/>
              </w:rPr>
            </w:pPr>
          </w:p>
        </w:tc>
        <w:tc>
          <w:tcPr>
            <w:tcW w:w="348" w:type="dxa"/>
            <w:tcBorders>
              <w:bottom w:val="single" w:color="auto" w:sz="4" w:space="0"/>
            </w:tcBorders>
          </w:tcPr>
          <w:p>
            <w:pPr>
              <w:rPr>
                <w:rFonts w:ascii="Times New Roman" w:hAnsi="Times New Roman" w:eastAsia="仿宋_GB2312" w:cs="Times New Roman"/>
                <w:color w:val="000000"/>
                <w:kern w:val="0"/>
                <w:sz w:val="28"/>
                <w:szCs w:val="28"/>
                <w:lang w:bidi="zh-CN"/>
              </w:rPr>
            </w:pPr>
          </w:p>
        </w:tc>
        <w:tc>
          <w:tcPr>
            <w:tcW w:w="415" w:type="dxa"/>
            <w:tcBorders>
              <w:bottom w:val="single" w:color="auto" w:sz="4" w:space="0"/>
            </w:tcBorders>
          </w:tcPr>
          <w:p>
            <w:pPr>
              <w:rPr>
                <w:rFonts w:ascii="Times New Roman" w:hAnsi="Times New Roman" w:eastAsia="仿宋_GB2312" w:cs="Times New Roman"/>
                <w:color w:val="000000"/>
                <w:kern w:val="0"/>
                <w:sz w:val="28"/>
                <w:szCs w:val="28"/>
                <w:lang w:bidi="zh-CN"/>
              </w:rPr>
            </w:pPr>
          </w:p>
        </w:tc>
        <w:tc>
          <w:tcPr>
            <w:tcW w:w="772" w:type="dxa"/>
            <w:tcBorders>
              <w:bottom w:val="single" w:color="auto" w:sz="4" w:space="0"/>
            </w:tcBorders>
          </w:tcPr>
          <w:p>
            <w:pPr>
              <w:rPr>
                <w:rFonts w:ascii="Times New Roman" w:hAnsi="Times New Roman" w:eastAsia="仿宋_GB2312" w:cs="Times New Roman"/>
                <w:color w:val="000000"/>
                <w:kern w:val="0"/>
                <w:sz w:val="28"/>
                <w:szCs w:val="28"/>
                <w:lang w:bidi="zh-CN"/>
              </w:rPr>
            </w:pPr>
          </w:p>
        </w:tc>
        <w:tc>
          <w:tcPr>
            <w:tcW w:w="802" w:type="dxa"/>
            <w:tcBorders>
              <w:bottom w:val="single" w:color="auto" w:sz="4" w:space="0"/>
            </w:tcBorders>
          </w:tcPr>
          <w:p>
            <w:pPr>
              <w:rPr>
                <w:rFonts w:ascii="Times New Roman" w:hAnsi="Times New Roman" w:eastAsia="仿宋_GB2312" w:cs="Times New Roman"/>
                <w:color w:val="000000"/>
                <w:kern w:val="0"/>
                <w:sz w:val="28"/>
                <w:szCs w:val="28"/>
                <w:lang w:bidi="zh-CN"/>
              </w:rPr>
            </w:pPr>
          </w:p>
        </w:tc>
        <w:tc>
          <w:tcPr>
            <w:tcW w:w="632" w:type="dxa"/>
            <w:tcBorders>
              <w:bottom w:val="single" w:color="auto" w:sz="4" w:space="0"/>
            </w:tcBorders>
          </w:tcPr>
          <w:p>
            <w:pPr>
              <w:rPr>
                <w:rFonts w:ascii="Times New Roman" w:hAnsi="Times New Roman" w:eastAsia="仿宋_GB2312" w:cs="Times New Roman"/>
                <w:color w:val="000000"/>
                <w:kern w:val="0"/>
                <w:sz w:val="28"/>
                <w:szCs w:val="28"/>
                <w:lang w:bidi="zh-CN"/>
              </w:rPr>
            </w:pPr>
          </w:p>
        </w:tc>
        <w:tc>
          <w:tcPr>
            <w:tcW w:w="737" w:type="dxa"/>
            <w:tcBorders>
              <w:bottom w:val="single" w:color="auto" w:sz="4" w:space="0"/>
            </w:tcBorders>
          </w:tcPr>
          <w:p>
            <w:pPr>
              <w:rPr>
                <w:rFonts w:ascii="Times New Roman" w:hAnsi="Times New Roman" w:eastAsia="仿宋_GB2312" w:cs="Times New Roman"/>
                <w:color w:val="000000"/>
                <w:kern w:val="0"/>
                <w:sz w:val="28"/>
                <w:szCs w:val="28"/>
                <w:lang w:bidi="zh-CN"/>
              </w:rPr>
            </w:pPr>
          </w:p>
        </w:tc>
        <w:tc>
          <w:tcPr>
            <w:tcW w:w="395" w:type="dxa"/>
            <w:tcBorders>
              <w:bottom w:val="single" w:color="auto" w:sz="4" w:space="0"/>
            </w:tcBorders>
          </w:tcPr>
          <w:p>
            <w:pPr>
              <w:rPr>
                <w:rFonts w:ascii="Times New Roman" w:hAnsi="Times New Roman" w:eastAsia="仿宋_GB2312" w:cs="Times New Roman"/>
                <w:color w:val="000000"/>
                <w:kern w:val="0"/>
                <w:sz w:val="28"/>
                <w:szCs w:val="28"/>
                <w:lang w:bidi="zh-CN"/>
              </w:rPr>
            </w:pPr>
          </w:p>
        </w:tc>
        <w:tc>
          <w:tcPr>
            <w:tcW w:w="592" w:type="dxa"/>
            <w:tcBorders>
              <w:bottom w:val="single" w:color="auto" w:sz="4" w:space="0"/>
            </w:tcBorders>
          </w:tcPr>
          <w:p>
            <w:pPr>
              <w:rPr>
                <w:rFonts w:ascii="Times New Roman" w:hAnsi="Times New Roman" w:eastAsia="仿宋_GB2312" w:cs="Times New Roman"/>
                <w:color w:val="000000"/>
                <w:kern w:val="0"/>
                <w:sz w:val="28"/>
                <w:szCs w:val="28"/>
                <w:lang w:bidi="zh-CN"/>
              </w:rPr>
            </w:pPr>
          </w:p>
        </w:tc>
        <w:tc>
          <w:tcPr>
            <w:tcW w:w="960" w:type="dxa"/>
            <w:tcBorders>
              <w:bottom w:val="single" w:color="auto" w:sz="4" w:space="0"/>
            </w:tcBorders>
          </w:tcPr>
          <w:p>
            <w:pPr>
              <w:rPr>
                <w:rFonts w:ascii="Times New Roman" w:hAnsi="Times New Roman" w:eastAsia="仿宋_GB2312" w:cs="Times New Roman"/>
                <w:color w:val="000000"/>
                <w:kern w:val="0"/>
                <w:sz w:val="28"/>
                <w:szCs w:val="28"/>
                <w:lang w:bidi="zh-CN"/>
              </w:rPr>
            </w:pPr>
          </w:p>
        </w:tc>
        <w:tc>
          <w:tcPr>
            <w:tcW w:w="474" w:type="dxa"/>
            <w:tcBorders>
              <w:bottom w:val="single" w:color="auto" w:sz="4" w:space="0"/>
            </w:tcBorders>
          </w:tcPr>
          <w:p>
            <w:pPr>
              <w:rPr>
                <w:rFonts w:ascii="Times New Roman" w:hAnsi="Times New Roman" w:eastAsia="仿宋_GB2312" w:cs="Times New Roman"/>
                <w:color w:val="000000"/>
                <w:kern w:val="0"/>
                <w:sz w:val="28"/>
                <w:szCs w:val="28"/>
                <w:lang w:bidi="zh-CN"/>
              </w:rPr>
            </w:pPr>
          </w:p>
        </w:tc>
        <w:tc>
          <w:tcPr>
            <w:tcW w:w="671" w:type="dxa"/>
            <w:tcBorders>
              <w:bottom w:val="single" w:color="auto" w:sz="4" w:space="0"/>
            </w:tcBorders>
          </w:tcPr>
          <w:p>
            <w:pPr>
              <w:rPr>
                <w:rFonts w:ascii="Times New Roman" w:hAnsi="Times New Roman" w:eastAsia="仿宋_GB2312" w:cs="Times New Roman"/>
                <w:color w:val="000000"/>
                <w:kern w:val="0"/>
                <w:sz w:val="28"/>
                <w:szCs w:val="28"/>
                <w:lang w:bidi="zh-CN"/>
              </w:rPr>
            </w:pPr>
          </w:p>
        </w:tc>
        <w:tc>
          <w:tcPr>
            <w:tcW w:w="618" w:type="dxa"/>
            <w:tcBorders>
              <w:bottom w:val="single" w:color="auto" w:sz="4" w:space="0"/>
            </w:tcBorders>
          </w:tcPr>
          <w:p>
            <w:pPr>
              <w:rPr>
                <w:rFonts w:ascii="Times New Roman" w:hAnsi="Times New Roman" w:eastAsia="仿宋_GB2312" w:cs="Times New Roman"/>
                <w:color w:val="000000"/>
                <w:kern w:val="0"/>
                <w:sz w:val="28"/>
                <w:szCs w:val="28"/>
                <w:lang w:bidi="zh-CN"/>
              </w:rPr>
            </w:pPr>
          </w:p>
        </w:tc>
        <w:tc>
          <w:tcPr>
            <w:tcW w:w="606" w:type="dxa"/>
            <w:tcBorders>
              <w:bottom w:val="single" w:color="auto" w:sz="4" w:space="0"/>
            </w:tcBorders>
          </w:tcPr>
          <w:p>
            <w:pPr>
              <w:rPr>
                <w:rFonts w:ascii="Times New Roman" w:hAnsi="Times New Roman" w:eastAsia="仿宋_GB2312" w:cs="Times New Roman"/>
                <w:color w:val="000000"/>
                <w:kern w:val="0"/>
                <w:sz w:val="28"/>
                <w:szCs w:val="28"/>
                <w:lang w:bidi="zh-CN"/>
              </w:rPr>
            </w:pPr>
          </w:p>
        </w:tc>
        <w:tc>
          <w:tcPr>
            <w:tcW w:w="500" w:type="dxa"/>
            <w:tcBorders>
              <w:bottom w:val="single" w:color="auto" w:sz="4" w:space="0"/>
            </w:tcBorders>
          </w:tcPr>
          <w:p>
            <w:pPr>
              <w:rPr>
                <w:rFonts w:ascii="Times New Roman" w:hAnsi="Times New Roman" w:eastAsia="仿宋_GB2312" w:cs="Times New Roman"/>
                <w:color w:val="000000"/>
                <w:kern w:val="0"/>
                <w:sz w:val="28"/>
                <w:szCs w:val="28"/>
                <w:lang w:bidi="zh-CN"/>
              </w:rPr>
            </w:pPr>
          </w:p>
        </w:tc>
        <w:tc>
          <w:tcPr>
            <w:tcW w:w="855" w:type="dxa"/>
            <w:tcBorders>
              <w:bottom w:val="single" w:color="auto" w:sz="4" w:space="0"/>
            </w:tcBorders>
          </w:tcPr>
          <w:p>
            <w:pPr>
              <w:rPr>
                <w:rFonts w:ascii="Times New Roman" w:hAnsi="Times New Roman" w:eastAsia="仿宋_GB2312" w:cs="Times New Roman"/>
                <w:color w:val="000000"/>
                <w:kern w:val="0"/>
                <w:sz w:val="28"/>
                <w:szCs w:val="28"/>
                <w:lang w:bidi="zh-CN"/>
              </w:rPr>
            </w:pPr>
          </w:p>
        </w:tc>
        <w:tc>
          <w:tcPr>
            <w:tcW w:w="1171" w:type="dxa"/>
            <w:tcBorders>
              <w:bottom w:val="single" w:color="auto" w:sz="4" w:space="0"/>
            </w:tcBorders>
          </w:tcPr>
          <w:p>
            <w:pPr>
              <w:rPr>
                <w:rFonts w:ascii="Times New Roman" w:hAnsi="Times New Roman" w:eastAsia="仿宋_GB2312" w:cs="Times New Roman"/>
                <w:color w:val="000000"/>
                <w:kern w:val="0"/>
                <w:sz w:val="28"/>
                <w:szCs w:val="28"/>
                <w:lang w:bidi="zh-CN"/>
              </w:rPr>
            </w:pPr>
          </w:p>
        </w:tc>
        <w:tc>
          <w:tcPr>
            <w:tcW w:w="1145" w:type="dxa"/>
            <w:tcBorders>
              <w:bottom w:val="single" w:color="auto" w:sz="4" w:space="0"/>
            </w:tcBorders>
          </w:tcPr>
          <w:p>
            <w:pPr>
              <w:rPr>
                <w:rFonts w:ascii="Times New Roman" w:hAnsi="Times New Roman" w:eastAsia="仿宋_GB2312" w:cs="Times New Roman"/>
                <w:color w:val="000000"/>
                <w:kern w:val="0"/>
                <w:sz w:val="28"/>
                <w:szCs w:val="28"/>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 w:hRule="exact"/>
        </w:trPr>
        <w:tc>
          <w:tcPr>
            <w:tcW w:w="450" w:type="dxa"/>
            <w:tcBorders>
              <w:top w:val="single" w:color="auto" w:sz="4" w:space="0"/>
              <w:left w:val="nil"/>
              <w:bottom w:val="nil"/>
              <w:right w:val="nil"/>
            </w:tcBorders>
          </w:tcPr>
          <w:p>
            <w:pPr>
              <w:rPr>
                <w:rFonts w:ascii="Times New Roman" w:hAnsi="Times New Roman" w:eastAsia="仿宋_GB2312" w:cs="Times New Roman"/>
                <w:color w:val="000000"/>
                <w:kern w:val="0"/>
                <w:sz w:val="28"/>
                <w:szCs w:val="28"/>
                <w:lang w:bidi="zh-CN"/>
              </w:rPr>
            </w:pPr>
          </w:p>
        </w:tc>
        <w:tc>
          <w:tcPr>
            <w:tcW w:w="655" w:type="dxa"/>
            <w:tcBorders>
              <w:top w:val="single" w:color="auto" w:sz="4" w:space="0"/>
              <w:left w:val="nil"/>
              <w:bottom w:val="nil"/>
              <w:right w:val="nil"/>
            </w:tcBorders>
          </w:tcPr>
          <w:p>
            <w:pPr>
              <w:rPr>
                <w:rFonts w:ascii="Times New Roman" w:hAnsi="Times New Roman" w:eastAsia="仿宋_GB2312" w:cs="Times New Roman"/>
                <w:color w:val="000000"/>
                <w:kern w:val="0"/>
                <w:sz w:val="28"/>
                <w:szCs w:val="28"/>
                <w:lang w:bidi="zh-CN"/>
              </w:rPr>
            </w:pPr>
          </w:p>
        </w:tc>
        <w:tc>
          <w:tcPr>
            <w:tcW w:w="566" w:type="dxa"/>
            <w:tcBorders>
              <w:top w:val="single" w:color="auto" w:sz="4" w:space="0"/>
              <w:left w:val="nil"/>
              <w:bottom w:val="nil"/>
              <w:right w:val="nil"/>
            </w:tcBorders>
          </w:tcPr>
          <w:p>
            <w:pPr>
              <w:rPr>
                <w:rFonts w:ascii="Times New Roman" w:hAnsi="Times New Roman" w:eastAsia="仿宋_GB2312" w:cs="Times New Roman"/>
                <w:color w:val="000000"/>
                <w:kern w:val="0"/>
                <w:sz w:val="28"/>
                <w:szCs w:val="28"/>
                <w:lang w:bidi="zh-CN"/>
              </w:rPr>
            </w:pPr>
          </w:p>
        </w:tc>
        <w:tc>
          <w:tcPr>
            <w:tcW w:w="566" w:type="dxa"/>
            <w:tcBorders>
              <w:top w:val="single" w:color="auto" w:sz="4" w:space="0"/>
              <w:left w:val="nil"/>
              <w:bottom w:val="nil"/>
              <w:right w:val="nil"/>
            </w:tcBorders>
          </w:tcPr>
          <w:p>
            <w:pPr>
              <w:rPr>
                <w:rFonts w:ascii="Times New Roman" w:hAnsi="Times New Roman" w:eastAsia="仿宋_GB2312" w:cs="Times New Roman"/>
                <w:color w:val="000000"/>
                <w:kern w:val="0"/>
                <w:sz w:val="28"/>
                <w:szCs w:val="28"/>
                <w:lang w:bidi="zh-CN"/>
              </w:rPr>
            </w:pPr>
          </w:p>
        </w:tc>
        <w:tc>
          <w:tcPr>
            <w:tcW w:w="348" w:type="dxa"/>
            <w:tcBorders>
              <w:top w:val="single" w:color="auto" w:sz="4" w:space="0"/>
              <w:left w:val="nil"/>
              <w:bottom w:val="nil"/>
              <w:right w:val="nil"/>
            </w:tcBorders>
          </w:tcPr>
          <w:p>
            <w:pPr>
              <w:rPr>
                <w:rFonts w:ascii="Times New Roman" w:hAnsi="Times New Roman" w:eastAsia="仿宋_GB2312" w:cs="Times New Roman"/>
                <w:color w:val="000000"/>
                <w:kern w:val="0"/>
                <w:sz w:val="28"/>
                <w:szCs w:val="28"/>
                <w:lang w:bidi="zh-CN"/>
              </w:rPr>
            </w:pPr>
          </w:p>
        </w:tc>
        <w:tc>
          <w:tcPr>
            <w:tcW w:w="415" w:type="dxa"/>
            <w:tcBorders>
              <w:top w:val="single" w:color="auto" w:sz="4" w:space="0"/>
              <w:left w:val="nil"/>
              <w:bottom w:val="nil"/>
              <w:right w:val="nil"/>
            </w:tcBorders>
          </w:tcPr>
          <w:p>
            <w:pPr>
              <w:rPr>
                <w:rFonts w:ascii="Times New Roman" w:hAnsi="Times New Roman" w:eastAsia="仿宋_GB2312" w:cs="Times New Roman"/>
                <w:color w:val="000000"/>
                <w:kern w:val="0"/>
                <w:sz w:val="28"/>
                <w:szCs w:val="28"/>
                <w:lang w:bidi="zh-CN"/>
              </w:rPr>
            </w:pPr>
          </w:p>
        </w:tc>
        <w:tc>
          <w:tcPr>
            <w:tcW w:w="772" w:type="dxa"/>
            <w:tcBorders>
              <w:top w:val="single" w:color="auto" w:sz="4" w:space="0"/>
              <w:left w:val="nil"/>
              <w:bottom w:val="nil"/>
              <w:right w:val="nil"/>
            </w:tcBorders>
          </w:tcPr>
          <w:p>
            <w:pPr>
              <w:rPr>
                <w:rFonts w:ascii="Times New Roman" w:hAnsi="Times New Roman" w:eastAsia="仿宋_GB2312" w:cs="Times New Roman"/>
                <w:color w:val="000000"/>
                <w:kern w:val="0"/>
                <w:sz w:val="28"/>
                <w:szCs w:val="28"/>
                <w:lang w:bidi="zh-CN"/>
              </w:rPr>
            </w:pPr>
          </w:p>
        </w:tc>
        <w:tc>
          <w:tcPr>
            <w:tcW w:w="802" w:type="dxa"/>
            <w:tcBorders>
              <w:top w:val="single" w:color="auto" w:sz="4" w:space="0"/>
              <w:left w:val="nil"/>
              <w:bottom w:val="nil"/>
              <w:right w:val="nil"/>
            </w:tcBorders>
          </w:tcPr>
          <w:p>
            <w:pPr>
              <w:rPr>
                <w:rFonts w:ascii="Times New Roman" w:hAnsi="Times New Roman" w:eastAsia="仿宋_GB2312" w:cs="Times New Roman"/>
                <w:color w:val="000000"/>
                <w:kern w:val="0"/>
                <w:sz w:val="28"/>
                <w:szCs w:val="28"/>
                <w:lang w:bidi="zh-CN"/>
              </w:rPr>
            </w:pPr>
          </w:p>
        </w:tc>
        <w:tc>
          <w:tcPr>
            <w:tcW w:w="632" w:type="dxa"/>
            <w:tcBorders>
              <w:top w:val="single" w:color="auto" w:sz="4" w:space="0"/>
              <w:left w:val="nil"/>
              <w:bottom w:val="nil"/>
              <w:right w:val="nil"/>
            </w:tcBorders>
          </w:tcPr>
          <w:p>
            <w:pPr>
              <w:rPr>
                <w:rFonts w:ascii="Times New Roman" w:hAnsi="Times New Roman" w:eastAsia="仿宋_GB2312" w:cs="Times New Roman"/>
                <w:color w:val="000000"/>
                <w:kern w:val="0"/>
                <w:sz w:val="28"/>
                <w:szCs w:val="28"/>
                <w:lang w:bidi="zh-CN"/>
              </w:rPr>
            </w:pPr>
          </w:p>
        </w:tc>
        <w:tc>
          <w:tcPr>
            <w:tcW w:w="737" w:type="dxa"/>
            <w:tcBorders>
              <w:top w:val="single" w:color="auto" w:sz="4" w:space="0"/>
              <w:left w:val="nil"/>
              <w:bottom w:val="nil"/>
              <w:right w:val="nil"/>
            </w:tcBorders>
          </w:tcPr>
          <w:p>
            <w:pPr>
              <w:rPr>
                <w:rFonts w:ascii="Times New Roman" w:hAnsi="Times New Roman" w:eastAsia="仿宋_GB2312" w:cs="Times New Roman"/>
                <w:color w:val="000000"/>
                <w:kern w:val="0"/>
                <w:sz w:val="28"/>
                <w:szCs w:val="28"/>
                <w:lang w:bidi="zh-CN"/>
              </w:rPr>
            </w:pPr>
          </w:p>
        </w:tc>
        <w:tc>
          <w:tcPr>
            <w:tcW w:w="395" w:type="dxa"/>
            <w:tcBorders>
              <w:top w:val="single" w:color="auto" w:sz="4" w:space="0"/>
              <w:left w:val="nil"/>
              <w:bottom w:val="nil"/>
              <w:right w:val="nil"/>
            </w:tcBorders>
          </w:tcPr>
          <w:p>
            <w:pPr>
              <w:rPr>
                <w:rFonts w:ascii="Times New Roman" w:hAnsi="Times New Roman" w:eastAsia="仿宋_GB2312" w:cs="Times New Roman"/>
                <w:color w:val="000000"/>
                <w:kern w:val="0"/>
                <w:sz w:val="28"/>
                <w:szCs w:val="28"/>
                <w:lang w:bidi="zh-CN"/>
              </w:rPr>
            </w:pPr>
          </w:p>
        </w:tc>
        <w:tc>
          <w:tcPr>
            <w:tcW w:w="592" w:type="dxa"/>
            <w:tcBorders>
              <w:top w:val="single" w:color="auto" w:sz="4" w:space="0"/>
              <w:left w:val="nil"/>
              <w:bottom w:val="nil"/>
              <w:right w:val="nil"/>
            </w:tcBorders>
          </w:tcPr>
          <w:p>
            <w:pPr>
              <w:rPr>
                <w:rFonts w:ascii="Times New Roman" w:hAnsi="Times New Roman" w:eastAsia="仿宋_GB2312" w:cs="Times New Roman"/>
                <w:color w:val="000000"/>
                <w:kern w:val="0"/>
                <w:sz w:val="28"/>
                <w:szCs w:val="28"/>
                <w:lang w:bidi="zh-CN"/>
              </w:rPr>
            </w:pPr>
          </w:p>
        </w:tc>
        <w:tc>
          <w:tcPr>
            <w:tcW w:w="960" w:type="dxa"/>
            <w:tcBorders>
              <w:top w:val="single" w:color="auto" w:sz="4" w:space="0"/>
              <w:left w:val="nil"/>
              <w:bottom w:val="nil"/>
              <w:right w:val="nil"/>
            </w:tcBorders>
          </w:tcPr>
          <w:p>
            <w:pPr>
              <w:rPr>
                <w:rFonts w:ascii="Times New Roman" w:hAnsi="Times New Roman" w:eastAsia="仿宋_GB2312" w:cs="Times New Roman"/>
                <w:color w:val="000000"/>
                <w:kern w:val="0"/>
                <w:sz w:val="28"/>
                <w:szCs w:val="28"/>
                <w:lang w:bidi="zh-CN"/>
              </w:rPr>
            </w:pPr>
          </w:p>
        </w:tc>
        <w:tc>
          <w:tcPr>
            <w:tcW w:w="474" w:type="dxa"/>
            <w:tcBorders>
              <w:top w:val="single" w:color="auto" w:sz="4" w:space="0"/>
              <w:left w:val="nil"/>
              <w:bottom w:val="nil"/>
              <w:right w:val="nil"/>
            </w:tcBorders>
          </w:tcPr>
          <w:p>
            <w:pPr>
              <w:rPr>
                <w:rFonts w:ascii="Times New Roman" w:hAnsi="Times New Roman" w:eastAsia="仿宋_GB2312" w:cs="Times New Roman"/>
                <w:color w:val="000000"/>
                <w:kern w:val="0"/>
                <w:sz w:val="28"/>
                <w:szCs w:val="28"/>
                <w:lang w:bidi="zh-CN"/>
              </w:rPr>
            </w:pPr>
          </w:p>
        </w:tc>
        <w:tc>
          <w:tcPr>
            <w:tcW w:w="671" w:type="dxa"/>
            <w:tcBorders>
              <w:top w:val="single" w:color="auto" w:sz="4" w:space="0"/>
              <w:left w:val="nil"/>
              <w:bottom w:val="nil"/>
              <w:right w:val="nil"/>
            </w:tcBorders>
          </w:tcPr>
          <w:p>
            <w:pPr>
              <w:rPr>
                <w:rFonts w:ascii="Times New Roman" w:hAnsi="Times New Roman" w:eastAsia="仿宋_GB2312" w:cs="Times New Roman"/>
                <w:color w:val="000000"/>
                <w:kern w:val="0"/>
                <w:sz w:val="28"/>
                <w:szCs w:val="28"/>
                <w:lang w:bidi="zh-CN"/>
              </w:rPr>
            </w:pPr>
          </w:p>
        </w:tc>
        <w:tc>
          <w:tcPr>
            <w:tcW w:w="618" w:type="dxa"/>
            <w:tcBorders>
              <w:top w:val="single" w:color="auto" w:sz="4" w:space="0"/>
              <w:left w:val="nil"/>
              <w:bottom w:val="nil"/>
              <w:right w:val="nil"/>
            </w:tcBorders>
          </w:tcPr>
          <w:p>
            <w:pPr>
              <w:rPr>
                <w:rFonts w:ascii="Times New Roman" w:hAnsi="Times New Roman" w:eastAsia="仿宋_GB2312" w:cs="Times New Roman"/>
                <w:color w:val="000000"/>
                <w:kern w:val="0"/>
                <w:sz w:val="28"/>
                <w:szCs w:val="28"/>
                <w:lang w:bidi="zh-CN"/>
              </w:rPr>
            </w:pPr>
          </w:p>
        </w:tc>
        <w:tc>
          <w:tcPr>
            <w:tcW w:w="606" w:type="dxa"/>
            <w:tcBorders>
              <w:top w:val="single" w:color="auto" w:sz="4" w:space="0"/>
              <w:left w:val="nil"/>
              <w:bottom w:val="nil"/>
              <w:right w:val="nil"/>
            </w:tcBorders>
          </w:tcPr>
          <w:p>
            <w:pPr>
              <w:rPr>
                <w:rFonts w:ascii="Times New Roman" w:hAnsi="Times New Roman" w:eastAsia="仿宋_GB2312" w:cs="Times New Roman"/>
                <w:color w:val="000000"/>
                <w:kern w:val="0"/>
                <w:sz w:val="28"/>
                <w:szCs w:val="28"/>
                <w:lang w:bidi="zh-CN"/>
              </w:rPr>
            </w:pPr>
          </w:p>
        </w:tc>
        <w:tc>
          <w:tcPr>
            <w:tcW w:w="500" w:type="dxa"/>
            <w:tcBorders>
              <w:top w:val="single" w:color="auto" w:sz="4" w:space="0"/>
              <w:left w:val="nil"/>
              <w:bottom w:val="nil"/>
              <w:right w:val="nil"/>
            </w:tcBorders>
          </w:tcPr>
          <w:p>
            <w:pPr>
              <w:rPr>
                <w:rFonts w:ascii="Times New Roman" w:hAnsi="Times New Roman" w:eastAsia="仿宋_GB2312" w:cs="Times New Roman"/>
                <w:color w:val="000000"/>
                <w:kern w:val="0"/>
                <w:sz w:val="28"/>
                <w:szCs w:val="28"/>
                <w:lang w:bidi="zh-CN"/>
              </w:rPr>
            </w:pPr>
          </w:p>
        </w:tc>
        <w:tc>
          <w:tcPr>
            <w:tcW w:w="855" w:type="dxa"/>
            <w:tcBorders>
              <w:top w:val="single" w:color="auto" w:sz="4" w:space="0"/>
              <w:left w:val="nil"/>
              <w:bottom w:val="nil"/>
              <w:right w:val="nil"/>
            </w:tcBorders>
          </w:tcPr>
          <w:p>
            <w:pPr>
              <w:rPr>
                <w:rFonts w:ascii="Times New Roman" w:hAnsi="Times New Roman" w:eastAsia="仿宋_GB2312" w:cs="Times New Roman"/>
                <w:color w:val="000000"/>
                <w:kern w:val="0"/>
                <w:sz w:val="28"/>
                <w:szCs w:val="28"/>
                <w:lang w:bidi="zh-CN"/>
              </w:rPr>
            </w:pPr>
          </w:p>
        </w:tc>
        <w:tc>
          <w:tcPr>
            <w:tcW w:w="1171" w:type="dxa"/>
            <w:tcBorders>
              <w:top w:val="single" w:color="auto" w:sz="4" w:space="0"/>
              <w:left w:val="nil"/>
              <w:bottom w:val="nil"/>
              <w:right w:val="nil"/>
            </w:tcBorders>
          </w:tcPr>
          <w:p>
            <w:pPr>
              <w:rPr>
                <w:rFonts w:ascii="Times New Roman" w:hAnsi="Times New Roman" w:eastAsia="仿宋_GB2312" w:cs="Times New Roman"/>
                <w:color w:val="000000"/>
                <w:kern w:val="0"/>
                <w:sz w:val="28"/>
                <w:szCs w:val="28"/>
                <w:lang w:bidi="zh-CN"/>
              </w:rPr>
            </w:pPr>
          </w:p>
        </w:tc>
        <w:tc>
          <w:tcPr>
            <w:tcW w:w="1145" w:type="dxa"/>
            <w:tcBorders>
              <w:top w:val="single" w:color="auto" w:sz="4" w:space="0"/>
              <w:left w:val="nil"/>
              <w:bottom w:val="nil"/>
              <w:right w:val="nil"/>
            </w:tcBorders>
          </w:tcPr>
          <w:p>
            <w:pPr>
              <w:rPr>
                <w:rFonts w:ascii="Times New Roman" w:hAnsi="Times New Roman" w:eastAsia="仿宋_GB2312" w:cs="Times New Roman"/>
                <w:color w:val="000000"/>
                <w:kern w:val="0"/>
                <w:sz w:val="28"/>
                <w:szCs w:val="28"/>
                <w:lang w:bidi="zh-CN"/>
              </w:rPr>
            </w:pPr>
          </w:p>
        </w:tc>
      </w:tr>
    </w:tbl>
    <w:p>
      <w:pPr>
        <w:spacing w:line="398" w:lineRule="exact"/>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说明：</w:t>
      </w:r>
      <w:r>
        <w:rPr>
          <w:rFonts w:ascii="Times New Roman" w:hAnsi="Times New Roman" w:eastAsia="仿宋_GB2312" w:cs="Times New Roman"/>
          <w:sz w:val="24"/>
          <w:szCs w:val="24"/>
          <w:lang w:bidi="en-US"/>
        </w:rPr>
        <w:t>1.</w:t>
      </w:r>
      <w:r>
        <w:rPr>
          <w:rFonts w:ascii="Times New Roman" w:hAnsi="Times New Roman" w:eastAsia="仿宋_GB2312" w:cs="Times New Roman"/>
          <w:sz w:val="24"/>
          <w:szCs w:val="24"/>
        </w:rPr>
        <w:t>组织农业、财政、纪检、村社干部等 2人及以上对所有补贴机具进行实地核查。</w:t>
      </w:r>
    </w:p>
    <w:p>
      <w:pPr>
        <w:spacing w:line="398" w:lineRule="exact"/>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lang w:bidi="en-US"/>
        </w:rPr>
        <w:t xml:space="preserve">      2、</w:t>
      </w:r>
      <w:r>
        <w:rPr>
          <w:rFonts w:ascii="Times New Roman" w:hAnsi="Times New Roman" w:eastAsia="仿宋_GB2312" w:cs="Times New Roman"/>
          <w:color w:val="000000"/>
          <w:spacing w:val="-30"/>
          <w:sz w:val="24"/>
          <w:szCs w:val="24"/>
          <w:shd w:val="clear" w:color="auto" w:fill="FFFFFF"/>
          <w:lang w:val="zh-CN" w:bidi="zh-CN"/>
        </w:rPr>
        <w:t>对补贴金额在</w:t>
      </w:r>
      <w:r>
        <w:rPr>
          <w:rFonts w:ascii="Times New Roman" w:hAnsi="Times New Roman" w:eastAsia="仿宋_GB2312" w:cs="Times New Roman"/>
          <w:bCs/>
          <w:color w:val="000000"/>
          <w:sz w:val="24"/>
          <w:szCs w:val="24"/>
          <w:shd w:val="clear" w:color="auto" w:fill="FFFFFF"/>
          <w:lang w:val="zh-CN" w:bidi="zh-CN"/>
        </w:rPr>
        <w:t>500</w:t>
      </w:r>
      <w:r>
        <w:rPr>
          <w:rFonts w:ascii="Times New Roman" w:hAnsi="Times New Roman" w:eastAsia="仿宋_GB2312" w:cs="Times New Roman"/>
          <w:sz w:val="24"/>
          <w:szCs w:val="24"/>
        </w:rPr>
        <w:t>元以上的，要进行人机合影，存电子档。</w:t>
      </w:r>
    </w:p>
    <w:p>
      <w:pPr>
        <w:tabs>
          <w:tab w:val="left" w:pos="926"/>
        </w:tabs>
        <w:spacing w:after="199" w:line="398" w:lineRule="exact"/>
        <w:rPr>
          <w:rFonts w:ascii="Times New Roman" w:hAnsi="Times New Roman" w:eastAsia="仿宋_GB2312" w:cs="Times New Roman"/>
          <w:sz w:val="24"/>
          <w:szCs w:val="24"/>
        </w:rPr>
      </w:pPr>
      <w:r>
        <w:rPr>
          <w:rFonts w:ascii="Times New Roman" w:hAnsi="Times New Roman" w:eastAsia="仿宋_GB2312" w:cs="Times New Roman"/>
          <w:bCs/>
          <w:color w:val="000000"/>
          <w:sz w:val="24"/>
          <w:szCs w:val="24"/>
          <w:shd w:val="clear" w:color="auto" w:fill="FFFFFF"/>
          <w:lang w:val="zh-CN" w:bidi="en-US"/>
        </w:rPr>
        <w:t xml:space="preserve">          3.</w:t>
      </w:r>
      <w:r>
        <w:rPr>
          <w:rFonts w:ascii="Times New Roman" w:hAnsi="Times New Roman" w:eastAsia="仿宋_GB2312" w:cs="Times New Roman"/>
          <w:sz w:val="24"/>
          <w:szCs w:val="24"/>
        </w:rPr>
        <w:t xml:space="preserve">机具报补信息与实际信息不一致的，要采取照像等方式固定证据，存电子档。 </w:t>
      </w:r>
    </w:p>
    <w:p>
      <w:pPr>
        <w:tabs>
          <w:tab w:val="left" w:pos="926"/>
        </w:tabs>
        <w:spacing w:after="199" w:line="398" w:lineRule="exact"/>
        <w:ind w:firstLine="480" w:firstLineChars="200"/>
        <w:rPr>
          <w:rFonts w:ascii="Times New Roman" w:hAnsi="Times New Roman" w:eastAsia="仿宋_GB2312" w:cs="Times New Roman"/>
          <w:sz w:val="24"/>
          <w:szCs w:val="24"/>
        </w:rPr>
        <w:sectPr>
          <w:pgSz w:w="16838" w:h="11906" w:orient="landscape"/>
          <w:pgMar w:top="1797" w:right="1440" w:bottom="1797" w:left="1440" w:header="851" w:footer="992" w:gutter="0"/>
          <w:cols w:space="425" w:num="1"/>
          <w:docGrid w:type="linesAndChars" w:linePitch="312" w:charSpace="0"/>
        </w:sectPr>
      </w:pPr>
      <w:r>
        <w:rPr>
          <w:rFonts w:ascii="Times New Roman" w:hAnsi="Times New Roman" w:eastAsia="仿宋_GB2312" w:cs="Times New Roman"/>
          <w:sz w:val="24"/>
          <w:szCs w:val="24"/>
        </w:rPr>
        <w:t>核查人员签字：                                                                  核查时间：</w:t>
      </w:r>
    </w:p>
    <w:p>
      <w:pPr>
        <w:rPr>
          <w:rFonts w:ascii="Times New Roman" w:hAnsi="Times New Roman" w:eastAsia="方正仿宋" w:cs="Times New Roman"/>
          <w:sz w:val="32"/>
          <w:szCs w:val="32"/>
        </w:rPr>
      </w:pPr>
    </w:p>
    <w:p>
      <w:pPr>
        <w:rPr>
          <w:rFonts w:ascii="Times New Roman" w:hAnsi="Times New Roman" w:eastAsia="方正仿宋" w:cs="Times New Roman"/>
          <w:sz w:val="32"/>
          <w:szCs w:val="32"/>
        </w:rPr>
      </w:pPr>
    </w:p>
    <w:p>
      <w:pPr>
        <w:rPr>
          <w:rFonts w:ascii="Times New Roman" w:hAnsi="Times New Roman" w:eastAsia="方正仿宋" w:cs="Times New Roman"/>
          <w:sz w:val="32"/>
          <w:szCs w:val="32"/>
        </w:rPr>
      </w:pPr>
    </w:p>
    <w:p>
      <w:pPr>
        <w:rPr>
          <w:rFonts w:ascii="Times New Roman" w:hAnsi="Times New Roman" w:eastAsia="方正仿宋" w:cs="Times New Roman"/>
          <w:sz w:val="32"/>
          <w:szCs w:val="32"/>
        </w:rPr>
      </w:pPr>
    </w:p>
    <w:p>
      <w:pPr>
        <w:rPr>
          <w:rFonts w:ascii="Times New Roman" w:hAnsi="Times New Roman" w:eastAsia="方正仿宋" w:cs="Times New Roman"/>
          <w:sz w:val="32"/>
          <w:szCs w:val="32"/>
        </w:rPr>
      </w:pPr>
    </w:p>
    <w:p>
      <w:pPr>
        <w:rPr>
          <w:rFonts w:ascii="Times New Roman" w:hAnsi="Times New Roman" w:eastAsia="方正仿宋" w:cs="Times New Roman"/>
          <w:sz w:val="32"/>
          <w:szCs w:val="32"/>
        </w:rPr>
      </w:pPr>
    </w:p>
    <w:p>
      <w:pPr>
        <w:rPr>
          <w:rFonts w:ascii="Times New Roman" w:hAnsi="Times New Roman" w:eastAsia="方正仿宋" w:cs="Times New Roman"/>
          <w:sz w:val="32"/>
          <w:szCs w:val="32"/>
        </w:rPr>
      </w:pPr>
    </w:p>
    <w:p>
      <w:pPr>
        <w:rPr>
          <w:rFonts w:ascii="Times New Roman" w:hAnsi="Times New Roman" w:eastAsia="方正仿宋" w:cs="Times New Roman"/>
          <w:sz w:val="32"/>
          <w:szCs w:val="32"/>
        </w:rPr>
      </w:pPr>
    </w:p>
    <w:p>
      <w:pPr>
        <w:rPr>
          <w:rFonts w:ascii="Times New Roman" w:hAnsi="Times New Roman" w:eastAsia="方正仿宋" w:cs="Times New Roman"/>
          <w:sz w:val="32"/>
          <w:szCs w:val="32"/>
        </w:rPr>
      </w:pPr>
    </w:p>
    <w:p>
      <w:pPr>
        <w:rPr>
          <w:rFonts w:ascii="Times New Roman" w:hAnsi="Times New Roman" w:eastAsia="方正仿宋" w:cs="Times New Roman"/>
          <w:sz w:val="32"/>
          <w:szCs w:val="32"/>
        </w:rPr>
      </w:pPr>
    </w:p>
    <w:p>
      <w:pPr>
        <w:rPr>
          <w:rFonts w:ascii="Times New Roman" w:hAnsi="Times New Roman" w:eastAsia="方正仿宋" w:cs="Times New Roman"/>
          <w:sz w:val="32"/>
          <w:szCs w:val="32"/>
        </w:rPr>
      </w:pPr>
    </w:p>
    <w:p>
      <w:pPr>
        <w:rPr>
          <w:rFonts w:ascii="Times New Roman" w:hAnsi="Times New Roman" w:eastAsia="方正仿宋" w:cs="Times New Roman"/>
          <w:sz w:val="32"/>
          <w:szCs w:val="32"/>
        </w:rPr>
      </w:pPr>
    </w:p>
    <w:p>
      <w:pPr>
        <w:rPr>
          <w:rFonts w:ascii="Times New Roman" w:hAnsi="Times New Roman" w:eastAsia="方正仿宋" w:cs="Times New Roman"/>
          <w:sz w:val="32"/>
          <w:szCs w:val="32"/>
        </w:rPr>
      </w:pPr>
    </w:p>
    <w:p>
      <w:pPr>
        <w:rPr>
          <w:rFonts w:ascii="Times New Roman" w:hAnsi="Times New Roman" w:eastAsia="方正仿宋" w:cs="Times New Roman"/>
          <w:sz w:val="32"/>
          <w:szCs w:val="32"/>
        </w:rPr>
      </w:pPr>
    </w:p>
    <w:p>
      <w:pPr>
        <w:rPr>
          <w:rFonts w:ascii="Times New Roman" w:hAnsi="Times New Roman" w:eastAsia="方正仿宋" w:cs="Times New Roman"/>
          <w:sz w:val="32"/>
          <w:szCs w:val="32"/>
        </w:rPr>
      </w:pPr>
    </w:p>
    <w:p>
      <w:pPr>
        <w:rPr>
          <w:rFonts w:ascii="Times New Roman" w:hAnsi="Times New Roman" w:eastAsia="方正仿宋" w:cs="Times New Roman"/>
          <w:sz w:val="32"/>
          <w:szCs w:val="32"/>
        </w:rPr>
      </w:pPr>
    </w:p>
    <w:p>
      <w:pPr>
        <w:rPr>
          <w:rFonts w:ascii="Times New Roman" w:hAnsi="Times New Roman" w:eastAsia="方正仿宋" w:cs="Times New Roman"/>
          <w:sz w:val="32"/>
          <w:szCs w:val="32"/>
        </w:rPr>
      </w:pPr>
    </w:p>
    <w:p>
      <w:pPr>
        <w:rPr>
          <w:rFonts w:ascii="Times New Roman" w:hAnsi="Times New Roman" w:eastAsia="方正仿宋" w:cs="Times New Roman"/>
          <w:sz w:val="32"/>
          <w:szCs w:val="32"/>
        </w:rPr>
      </w:pPr>
    </w:p>
    <w:p>
      <w:pPr>
        <w:rPr>
          <w:rFonts w:ascii="Times New Roman" w:hAnsi="Times New Roman" w:eastAsia="方正仿宋" w:cs="Times New Roman"/>
          <w:sz w:val="32"/>
          <w:szCs w:val="32"/>
        </w:rPr>
      </w:pPr>
    </w:p>
    <w:p>
      <w:pPr>
        <w:spacing w:line="680" w:lineRule="exact"/>
        <w:rPr>
          <w:rFonts w:ascii="Times New Roman" w:hAnsi="Times New Roman" w:eastAsia="方正黑体" w:cs="Times New Roman"/>
          <w:sz w:val="32"/>
          <w:szCs w:val="32"/>
        </w:rPr>
      </w:pPr>
      <w:r>
        <w:rPr>
          <w:szCs w:val="24"/>
        </w:rPr>
        <mc:AlternateContent>
          <mc:Choice Requires="wps">
            <w:drawing>
              <wp:anchor distT="0" distB="0" distL="114300" distR="114300" simplePos="0" relativeHeight="251670528" behindDoc="0" locked="0" layoutInCell="1" allowOverlap="1">
                <wp:simplePos x="0" y="0"/>
                <wp:positionH relativeFrom="column">
                  <wp:posOffset>6350</wp:posOffset>
                </wp:positionH>
                <wp:positionV relativeFrom="paragraph">
                  <wp:posOffset>431800</wp:posOffset>
                </wp:positionV>
                <wp:extent cx="5544185" cy="0"/>
                <wp:effectExtent l="0" t="0" r="37465" b="1905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554418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5pt;margin-top:34pt;height:0pt;width:436.55pt;z-index:251670528;mso-width-relative:page;mso-height-relative:page;" filled="f" stroked="t" coordsize="21600,21600" o:gfxdata="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39WC1AAAAAcBAAAPAAAAAAAAAAEAIAAAACIAAABkcnMv&#10;ZG93bnJldi54bWxQSwECFAAUAAAACACHTuJAl1M8ks4BAABqAwAADgAAAAAAAAABACAAAAAjAQAA&#10;ZHJzL2Uyb0RvYy54bWxQSwUGAAAAAAYABgBZAQAAYwUAAAAA&#10;">
                <v:fill on="f" focussize="0,0"/>
                <v:stroke color="#000000" joinstyle="round"/>
                <v:imagedata o:title=""/>
                <o:lock v:ext="edit" aspectratio="f"/>
              </v:line>
            </w:pict>
          </mc:Fallback>
        </mc:AlternateContent>
      </w:r>
      <w:r>
        <w:rPr>
          <w:rFonts w:hint="eastAsia" w:eastAsia="方正黑体"/>
          <w:sz w:val="32"/>
          <w:szCs w:val="32"/>
        </w:rPr>
        <w:t>信息公开属性：</w:t>
      </w:r>
      <w:r>
        <w:rPr>
          <w:rFonts w:hint="eastAsia" w:eastAsia="方正小标宋简体"/>
          <w:sz w:val="32"/>
          <w:szCs w:val="32"/>
        </w:rPr>
        <w:t>主动公开</w:t>
      </w:r>
    </w:p>
    <w:p>
      <w:pPr>
        <w:spacing w:line="400" w:lineRule="exact"/>
        <w:ind w:firstLine="280" w:firstLineChars="100"/>
        <w:rPr>
          <w:rFonts w:eastAsia="方正仿宋"/>
          <w:sz w:val="28"/>
          <w:szCs w:val="28"/>
        </w:rPr>
      </w:pPr>
      <w:r>
        <w:rPr>
          <w:rFonts w:hint="eastAsia" w:eastAsia="方正仿宋"/>
          <w:sz w:val="28"/>
          <w:szCs w:val="28"/>
        </w:rPr>
        <w:t>抄送：成都高新区财政金融局</w:t>
      </w:r>
    </w:p>
    <w:p>
      <w:pPr>
        <w:widowControl/>
        <w:ind w:firstLine="315" w:firstLineChars="150"/>
        <w:rPr>
          <w:rFonts w:ascii="方正仿宋" w:hAnsi="Times New Roman" w:eastAsia="方正仿宋" w:cs="Times New Roman"/>
          <w:kern w:val="0"/>
          <w:sz w:val="32"/>
          <w:szCs w:val="32"/>
        </w:rPr>
      </w:pPr>
      <w:r>
        <w:rPr>
          <w:szCs w:val="24"/>
        </w:rPr>
        <mc:AlternateContent>
          <mc:Choice Requires="wps">
            <w:drawing>
              <wp:anchor distT="0" distB="0" distL="114300" distR="114300" simplePos="0" relativeHeight="251668480" behindDoc="0" locked="0" layoutInCell="1" allowOverlap="1">
                <wp:simplePos x="0" y="0"/>
                <wp:positionH relativeFrom="column">
                  <wp:posOffset>6350</wp:posOffset>
                </wp:positionH>
                <wp:positionV relativeFrom="paragraph">
                  <wp:posOffset>33020</wp:posOffset>
                </wp:positionV>
                <wp:extent cx="5544185" cy="0"/>
                <wp:effectExtent l="0" t="0" r="37465" b="1905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54418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5pt;margin-top:2.6pt;height:0pt;width:436.55pt;z-index:251668480;mso-width-relative:page;mso-height-relative:page;" filled="f" stroked="t" coordsize="21600,21600" o:gfxdata="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3mLV9IAAAAFAQAADwAAAAAAAAABACAAAAAiAAAAZHJzL2Rv&#10;d25yZXYueG1sUEsBAhQAFAAAAAgAh07iQDFKB9bOAQAAagMAAA4AAAAAAAAAAQAgAAAAIQEAAGRy&#10;cy9lMm9Eb2MueG1sUEsFBgAAAAAGAAYAWQEAAGEFAAAAAA==&#10;">
                <v:fill on="f" focussize="0,0"/>
                <v:stroke color="#000000" joinstyle="round"/>
                <v:imagedata o:title=""/>
                <o:lock v:ext="edit" aspectratio="f"/>
              </v:line>
            </w:pict>
          </mc:Fallback>
        </mc:AlternateContent>
      </w:r>
      <w:r>
        <w:rPr>
          <w:rFonts w:ascii="宋体" w:hAnsi="宋体" w:cs="宋体"/>
          <w:kern w:val="0"/>
          <w:sz w:val="24"/>
          <w:szCs w:val="24"/>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312420</wp:posOffset>
                </wp:positionV>
                <wp:extent cx="5544185" cy="0"/>
                <wp:effectExtent l="0" t="0" r="37465" b="1905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54418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24.6pt;height:0pt;width:436.55pt;z-index:251669504;mso-width-relative:page;mso-height-relative:page;" filled="f" stroked="t" coordsize="21600,21600" o:gfxdata="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NCrm4NQAAAAGAQAADwAAAAAAAAABACAAAAAiAAAAZHJz&#10;L2Rvd25yZXYueG1sUEsBAhQAFAAAAAgAh07iQPHHnJ3PAQAAagMAAA4AAAAAAAAAAQAgAAAAIwEA&#10;AGRycy9lMm9Eb2MueG1sUEsFBgAAAAAGAAYAWQEAAGQFAAAAAA==&#10;">
                <v:fill on="f" focussize="0,0"/>
                <v:stroke color="#000000" joinstyle="round"/>
                <v:imagedata o:title=""/>
                <o:lock v:ext="edit" aspectratio="f"/>
              </v:line>
            </w:pict>
          </mc:Fallback>
        </mc:AlternateContent>
      </w:r>
      <w:r>
        <w:rPr>
          <w:rFonts w:hint="eastAsia" w:eastAsia="方正仿宋"/>
          <w:sz w:val="28"/>
          <w:szCs w:val="28"/>
        </w:rPr>
        <w:t>成都高新区统筹城乡工作局综合处</w:t>
      </w:r>
      <w:r>
        <w:rPr>
          <w:rFonts w:eastAsia="方正仿宋"/>
          <w:sz w:val="28"/>
          <w:szCs w:val="28"/>
        </w:rPr>
        <w:t xml:space="preserve">         </w:t>
      </w:r>
      <w:r>
        <w:rPr>
          <w:rFonts w:ascii="Times New Roman" w:hAnsi="Times New Roman" w:eastAsia="方正仿宋" w:cs="Times New Roman"/>
          <w:sz w:val="28"/>
          <w:szCs w:val="28"/>
        </w:rPr>
        <w:t>2018年6月6</w:t>
      </w:r>
      <w:r>
        <w:rPr>
          <w:rFonts w:hint="eastAsia" w:eastAsia="方正仿宋"/>
          <w:sz w:val="28"/>
          <w:szCs w:val="28"/>
        </w:rPr>
        <w:t>日印发</w:t>
      </w:r>
    </w:p>
    <w:sectPr>
      <w:footerReference r:id="rId5" w:type="default"/>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akuyoxingshu7000">
    <w:altName w:val="宋体"/>
    <w:panose1 w:val="00000000000000000000"/>
    <w:charset w:val="86"/>
    <w:family w:val="auto"/>
    <w:pitch w:val="default"/>
    <w:sig w:usb0="00000000" w:usb1="00000000" w:usb2="0000003F" w:usb3="00000000" w:csb0="603F00FF" w:csb1="FFFF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
    <w:panose1 w:val="03000509000000000000"/>
    <w:charset w:val="86"/>
    <w:family w:val="script"/>
    <w:pitch w:val="default"/>
    <w:sig w:usb0="00000001" w:usb1="080E0000" w:usb2="00000000" w:usb3="00000000" w:csb0="00040000" w:csb1="00000000"/>
  </w:font>
  <w:font w:name="方正黑体">
    <w:panose1 w:val="03000509000000000000"/>
    <w:charset w:val="86"/>
    <w:family w:val="script"/>
    <w:pitch w:val="default"/>
    <w:sig w:usb0="00000001" w:usb1="080E0000" w:usb2="00000000" w:usb3="00000000" w:csb0="00040000" w:csb1="00000000"/>
  </w:font>
  <w:font w:name="方正楷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简体">
    <w:panose1 w:val="02000000000000000000"/>
    <w:charset w:val="86"/>
    <w:family w:val="auto"/>
    <w:pitch w:val="default"/>
    <w:sig w:usb0="A00002BF" w:usb1="184F6CFA" w:usb2="00000012" w:usb3="00000000" w:csb0="00040001"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简体">
    <w:panose1 w:val="02000000000000000000"/>
    <w:charset w:val="86"/>
    <w:family w:val="auto"/>
    <w:pitch w:val="default"/>
    <w:sig w:usb0="A00002BF" w:usb1="184F6CFA" w:usb2="00000012" w:usb3="00000000" w:csb0="00040001" w:csb1="00000000"/>
  </w:font>
  <w:font w:name="方正魏碑_GBK">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ind w:right="302" w:rightChars="144" w:firstLine="6860" w:firstLineChars="2450"/>
      <w:rPr>
        <w:rStyle w:val="7"/>
        <w:rFonts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7</w:t>
    </w:r>
    <w:r>
      <w:rPr>
        <w:rStyle w:val="7"/>
        <w:rFonts w:ascii="宋体" w:hAnsi="宋体"/>
        <w:sz w:val="28"/>
        <w:szCs w:val="28"/>
      </w:rPr>
      <w:fldChar w:fldCharType="end"/>
    </w:r>
    <w:r>
      <w:rPr>
        <w:rStyle w:val="7"/>
        <w:rFonts w:hint="eastAsia" w:ascii="宋体" w:hAnsi="宋体"/>
        <w:sz w:val="28"/>
        <w:szCs w:val="28"/>
      </w:rPr>
      <w:t xml:space="preserve">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02" w:rightChars="144"/>
      <w:rPr>
        <w:rStyle w:val="7"/>
        <w:rFonts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8</w:t>
    </w:r>
    <w:r>
      <w:rPr>
        <w:rStyle w:val="7"/>
        <w:rFonts w:ascii="宋体" w:hAnsi="宋体"/>
        <w:sz w:val="28"/>
        <w:szCs w:val="28"/>
      </w:rPr>
      <w:fldChar w:fldCharType="end"/>
    </w:r>
    <w:r>
      <w:rPr>
        <w:rStyle w:val="7"/>
        <w:rFonts w:hint="eastAsia" w:ascii="宋体" w:hAnsi="宋体"/>
        <w:sz w:val="28"/>
        <w:szCs w:val="28"/>
      </w:rPr>
      <w:t xml:space="preserve"> －</w: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02" w:rightChars="144" w:firstLine="6860" w:firstLineChars="2450"/>
      <w:rPr>
        <w:rStyle w:val="7"/>
        <w:rFonts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29</w:t>
    </w:r>
    <w:r>
      <w:rPr>
        <w:rStyle w:val="7"/>
        <w:rFonts w:ascii="宋体" w:hAnsi="宋体"/>
        <w:sz w:val="28"/>
        <w:szCs w:val="28"/>
      </w:rPr>
      <w:fldChar w:fldCharType="end"/>
    </w:r>
    <w:r>
      <w:rPr>
        <w:rStyle w:val="7"/>
        <w:rFonts w:hint="eastAsia" w:ascii="宋体" w:hAnsi="宋体"/>
        <w:sz w:val="28"/>
        <w:szCs w:val="28"/>
      </w:rPr>
      <w:t xml:space="preserve"> －</w:t>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02" w:rightChars="144"/>
      <w:rPr>
        <w:rStyle w:val="7"/>
        <w:rFonts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28</w:t>
    </w:r>
    <w:r>
      <w:rPr>
        <w:rStyle w:val="7"/>
        <w:rFonts w:ascii="宋体" w:hAnsi="宋体"/>
        <w:sz w:val="28"/>
        <w:szCs w:val="28"/>
      </w:rPr>
      <w:fldChar w:fldCharType="end"/>
    </w:r>
    <w:r>
      <w:rPr>
        <w:rStyle w:val="7"/>
        <w:rFonts w:hint="eastAsia" w:ascii="宋体" w:hAnsi="宋体"/>
        <w:sz w:val="28"/>
        <w:szCs w:val="28"/>
      </w:rPr>
      <w:t xml:space="preserve"> －</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4E4"/>
    <w:rsid w:val="00010035"/>
    <w:rsid w:val="00020E27"/>
    <w:rsid w:val="000233D0"/>
    <w:rsid w:val="000344E2"/>
    <w:rsid w:val="000528E1"/>
    <w:rsid w:val="0006253B"/>
    <w:rsid w:val="00065A35"/>
    <w:rsid w:val="0008114D"/>
    <w:rsid w:val="00094516"/>
    <w:rsid w:val="000A7706"/>
    <w:rsid w:val="00101A5F"/>
    <w:rsid w:val="00125213"/>
    <w:rsid w:val="00140565"/>
    <w:rsid w:val="0014189F"/>
    <w:rsid w:val="0014400A"/>
    <w:rsid w:val="001443E4"/>
    <w:rsid w:val="0015760C"/>
    <w:rsid w:val="001855C1"/>
    <w:rsid w:val="001932F2"/>
    <w:rsid w:val="001C049C"/>
    <w:rsid w:val="001C3448"/>
    <w:rsid w:val="001D2565"/>
    <w:rsid w:val="00212405"/>
    <w:rsid w:val="002125A6"/>
    <w:rsid w:val="00213680"/>
    <w:rsid w:val="00236ABB"/>
    <w:rsid w:val="00264DD8"/>
    <w:rsid w:val="002776C2"/>
    <w:rsid w:val="002D24CB"/>
    <w:rsid w:val="002D5EB5"/>
    <w:rsid w:val="00305553"/>
    <w:rsid w:val="0030662C"/>
    <w:rsid w:val="003142D2"/>
    <w:rsid w:val="00375C39"/>
    <w:rsid w:val="00376FD6"/>
    <w:rsid w:val="0037794D"/>
    <w:rsid w:val="00380782"/>
    <w:rsid w:val="00396436"/>
    <w:rsid w:val="003E11B0"/>
    <w:rsid w:val="003E3C4E"/>
    <w:rsid w:val="00402CF6"/>
    <w:rsid w:val="00420840"/>
    <w:rsid w:val="004412CD"/>
    <w:rsid w:val="0045526C"/>
    <w:rsid w:val="004714D7"/>
    <w:rsid w:val="004753DB"/>
    <w:rsid w:val="00492002"/>
    <w:rsid w:val="004955EF"/>
    <w:rsid w:val="004B487E"/>
    <w:rsid w:val="004F3AAD"/>
    <w:rsid w:val="00500332"/>
    <w:rsid w:val="005035B4"/>
    <w:rsid w:val="00517031"/>
    <w:rsid w:val="0053382A"/>
    <w:rsid w:val="0053729A"/>
    <w:rsid w:val="005421A7"/>
    <w:rsid w:val="00554267"/>
    <w:rsid w:val="0056474E"/>
    <w:rsid w:val="00567E26"/>
    <w:rsid w:val="0057470D"/>
    <w:rsid w:val="00591717"/>
    <w:rsid w:val="005C7804"/>
    <w:rsid w:val="005E4F25"/>
    <w:rsid w:val="005F4B74"/>
    <w:rsid w:val="0060063C"/>
    <w:rsid w:val="006069D3"/>
    <w:rsid w:val="006141BF"/>
    <w:rsid w:val="00663BF0"/>
    <w:rsid w:val="00675978"/>
    <w:rsid w:val="006816F1"/>
    <w:rsid w:val="00693DF5"/>
    <w:rsid w:val="006A2548"/>
    <w:rsid w:val="006A31FD"/>
    <w:rsid w:val="006C2FC2"/>
    <w:rsid w:val="006C4509"/>
    <w:rsid w:val="006D4F10"/>
    <w:rsid w:val="006E040C"/>
    <w:rsid w:val="006E667B"/>
    <w:rsid w:val="007323E7"/>
    <w:rsid w:val="00747DC9"/>
    <w:rsid w:val="00764DB9"/>
    <w:rsid w:val="00774554"/>
    <w:rsid w:val="00793BD1"/>
    <w:rsid w:val="0079408D"/>
    <w:rsid w:val="00796769"/>
    <w:rsid w:val="007A0675"/>
    <w:rsid w:val="007B354A"/>
    <w:rsid w:val="007B575A"/>
    <w:rsid w:val="007E0554"/>
    <w:rsid w:val="008014E4"/>
    <w:rsid w:val="00801B88"/>
    <w:rsid w:val="0083370B"/>
    <w:rsid w:val="00882877"/>
    <w:rsid w:val="00892AA2"/>
    <w:rsid w:val="00896BB6"/>
    <w:rsid w:val="008B3B41"/>
    <w:rsid w:val="008B5811"/>
    <w:rsid w:val="008C1DB1"/>
    <w:rsid w:val="008C7039"/>
    <w:rsid w:val="008D3D16"/>
    <w:rsid w:val="008E7A7E"/>
    <w:rsid w:val="00921731"/>
    <w:rsid w:val="009307CE"/>
    <w:rsid w:val="00945160"/>
    <w:rsid w:val="0096698D"/>
    <w:rsid w:val="009820F0"/>
    <w:rsid w:val="009C697B"/>
    <w:rsid w:val="009C71F8"/>
    <w:rsid w:val="009D568C"/>
    <w:rsid w:val="009E409E"/>
    <w:rsid w:val="00A3364A"/>
    <w:rsid w:val="00A42F18"/>
    <w:rsid w:val="00A61709"/>
    <w:rsid w:val="00A66E5B"/>
    <w:rsid w:val="00A7059F"/>
    <w:rsid w:val="00A929B1"/>
    <w:rsid w:val="00AD10ED"/>
    <w:rsid w:val="00AD1EBB"/>
    <w:rsid w:val="00AD5039"/>
    <w:rsid w:val="00B11365"/>
    <w:rsid w:val="00B22193"/>
    <w:rsid w:val="00B256C6"/>
    <w:rsid w:val="00B36523"/>
    <w:rsid w:val="00B371E3"/>
    <w:rsid w:val="00B557B9"/>
    <w:rsid w:val="00B6517F"/>
    <w:rsid w:val="00B7079A"/>
    <w:rsid w:val="00B96C90"/>
    <w:rsid w:val="00BA49C9"/>
    <w:rsid w:val="00BC3BFF"/>
    <w:rsid w:val="00BF4594"/>
    <w:rsid w:val="00C4299E"/>
    <w:rsid w:val="00C7156E"/>
    <w:rsid w:val="00C72017"/>
    <w:rsid w:val="00C75BAE"/>
    <w:rsid w:val="00C94E37"/>
    <w:rsid w:val="00C96468"/>
    <w:rsid w:val="00CA1BD7"/>
    <w:rsid w:val="00CB7445"/>
    <w:rsid w:val="00CC4446"/>
    <w:rsid w:val="00CD4EC8"/>
    <w:rsid w:val="00CE0E3A"/>
    <w:rsid w:val="00CF378D"/>
    <w:rsid w:val="00CF5179"/>
    <w:rsid w:val="00D12C5B"/>
    <w:rsid w:val="00D15E12"/>
    <w:rsid w:val="00D30400"/>
    <w:rsid w:val="00D50298"/>
    <w:rsid w:val="00D638FF"/>
    <w:rsid w:val="00DB36B1"/>
    <w:rsid w:val="00DC55FB"/>
    <w:rsid w:val="00DC78FD"/>
    <w:rsid w:val="00DD5326"/>
    <w:rsid w:val="00DE40B0"/>
    <w:rsid w:val="00DF25EE"/>
    <w:rsid w:val="00E04FE3"/>
    <w:rsid w:val="00E20BC4"/>
    <w:rsid w:val="00E346EB"/>
    <w:rsid w:val="00E640BA"/>
    <w:rsid w:val="00E67945"/>
    <w:rsid w:val="00E67DD9"/>
    <w:rsid w:val="00E70D4A"/>
    <w:rsid w:val="00E8353A"/>
    <w:rsid w:val="00E83992"/>
    <w:rsid w:val="00E86174"/>
    <w:rsid w:val="00EA3B55"/>
    <w:rsid w:val="00EB1BF0"/>
    <w:rsid w:val="00EC70C3"/>
    <w:rsid w:val="00ED4441"/>
    <w:rsid w:val="00EF354C"/>
    <w:rsid w:val="00F05E30"/>
    <w:rsid w:val="00F07444"/>
    <w:rsid w:val="00F20F66"/>
    <w:rsid w:val="00F256BD"/>
    <w:rsid w:val="00F2718F"/>
    <w:rsid w:val="00F660B6"/>
    <w:rsid w:val="00F700A4"/>
    <w:rsid w:val="00F77DC7"/>
    <w:rsid w:val="00F83EAC"/>
    <w:rsid w:val="00F93F07"/>
    <w:rsid w:val="00FB55B9"/>
    <w:rsid w:val="00FC5D1E"/>
    <w:rsid w:val="00FD0CC1"/>
    <w:rsid w:val="00FE34DA"/>
    <w:rsid w:val="05112851"/>
    <w:rsid w:val="0A367D6C"/>
    <w:rsid w:val="14285F5B"/>
    <w:rsid w:val="2188575A"/>
    <w:rsid w:val="27323B00"/>
    <w:rsid w:val="27B81FC2"/>
    <w:rsid w:val="2852350E"/>
    <w:rsid w:val="2FB2757A"/>
    <w:rsid w:val="3C2E4D1A"/>
    <w:rsid w:val="470945D7"/>
    <w:rsid w:val="49453749"/>
    <w:rsid w:val="5866226A"/>
    <w:rsid w:val="62AC3F6D"/>
    <w:rsid w:val="68FF62F2"/>
    <w:rsid w:val="6FB1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jc w:val="left"/>
    </w:pPr>
    <w:rPr>
      <w:rFonts w:ascii="宋体" w:hAnsi="宋体" w:eastAsia="宋体" w:cs="宋体"/>
      <w:kern w:val="0"/>
      <w:sz w:val="24"/>
      <w:szCs w:val="24"/>
    </w:rPr>
  </w:style>
  <w:style w:type="character" w:styleId="7">
    <w:name w:val="page number"/>
    <w:basedOn w:val="6"/>
    <w:qFormat/>
    <w:uiPriority w:val="0"/>
  </w:style>
  <w:style w:type="character" w:styleId="8">
    <w:name w:val="Hyperlink"/>
    <w:basedOn w:val="6"/>
    <w:unhideWhenUsed/>
    <w:qFormat/>
    <w:uiPriority w:val="99"/>
    <w:rPr>
      <w:color w:val="0000FF" w:themeColor="hyperlink"/>
      <w:u w:val="single"/>
      <w14:textFill>
        <w14:solidFill>
          <w14:schemeClr w14:val="hlink"/>
        </w14:solidFill>
      </w14:textFill>
    </w:rPr>
  </w:style>
  <w:style w:type="table" w:styleId="10">
    <w:name w:val="Table Grid"/>
    <w:basedOn w:val="9"/>
    <w:uiPriority w:val="0"/>
    <w:pPr>
      <w:widowControl w:val="0"/>
      <w:jc w:val="both"/>
    </w:pPr>
    <w:rPr>
      <w:rFonts w:ascii="hakuyoxingshu7000" w:hAnsi="hakuyoxingshu7000" w:eastAsia="hakuyoxingshu7000" w:cs="hakuyoxingshu700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6"/>
    <w:link w:val="4"/>
    <w:qFormat/>
    <w:uiPriority w:val="99"/>
    <w:rPr>
      <w:sz w:val="18"/>
      <w:szCs w:val="18"/>
    </w:rPr>
  </w:style>
  <w:style w:type="character" w:customStyle="1" w:styleId="12">
    <w:name w:val="页脚 Char"/>
    <w:basedOn w:val="6"/>
    <w:link w:val="3"/>
    <w:qFormat/>
    <w:uiPriority w:val="99"/>
    <w:rPr>
      <w:sz w:val="18"/>
      <w:szCs w:val="18"/>
    </w:rPr>
  </w:style>
  <w:style w:type="character" w:customStyle="1" w:styleId="13">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F886CD-C0B4-458A-B0F2-B12E70E1A51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1602</Words>
  <Characters>9134</Characters>
  <Lines>76</Lines>
  <Paragraphs>21</Paragraphs>
  <TotalTime>16</TotalTime>
  <ScaleCrop>false</ScaleCrop>
  <LinksUpToDate>false</LinksUpToDate>
  <CharactersWithSpaces>10715</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2018-06-08T03:21:00Z</dcterms:created>
  <dc:creator>DELL</dc:creator>
  <cp:lastModifiedBy>DELL</cp:lastModifiedBy>
  <cp:lastPrinted>2018-10-17T08:43:07Z</cp:lastPrinted>
  <dcterms:modified xsi:type="dcterms:W3CDTF">2018-10-17T08:51:32Z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