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0"/>
          <w:szCs w:val="30"/>
        </w:rPr>
      </w:pPr>
    </w:p>
    <w:p>
      <w:pPr>
        <w:jc w:val="center"/>
        <w:rPr>
          <w:rFonts w:hint="eastAsia" w:ascii="黑体" w:hAnsi="宋体" w:eastAsia="黑体"/>
          <w:b/>
          <w:sz w:val="36"/>
          <w:szCs w:val="36"/>
          <w:lang w:eastAsia="zh-CN"/>
        </w:rPr>
      </w:pPr>
      <w:r>
        <w:rPr>
          <w:rFonts w:hint="eastAsia" w:ascii="黑体" w:hAnsi="宋体" w:eastAsia="黑体"/>
          <w:b/>
          <w:sz w:val="36"/>
          <w:szCs w:val="36"/>
        </w:rPr>
        <w:t>小金县</w:t>
      </w:r>
      <w:r>
        <w:rPr>
          <w:rFonts w:hint="eastAsia" w:ascii="黑体" w:hAnsi="宋体" w:eastAsia="黑体"/>
          <w:b/>
          <w:sz w:val="36"/>
          <w:szCs w:val="36"/>
          <w:lang w:eastAsia="zh-CN"/>
        </w:rPr>
        <w:t>农业畜牧和水务局</w:t>
      </w:r>
    </w:p>
    <w:p>
      <w:pPr>
        <w:jc w:val="center"/>
        <w:rPr>
          <w:rFonts w:ascii="黑体" w:hAnsi="宋体" w:eastAsia="黑体"/>
          <w:b/>
          <w:sz w:val="36"/>
          <w:szCs w:val="36"/>
        </w:rPr>
      </w:pPr>
      <w:r>
        <w:rPr>
          <w:rFonts w:hint="eastAsia" w:ascii="黑体" w:hAnsi="宋体" w:eastAsia="黑体"/>
          <w:b/>
          <w:sz w:val="36"/>
          <w:szCs w:val="36"/>
        </w:rPr>
        <w:t>关于2018年农业机械购置补贴</w:t>
      </w:r>
    </w:p>
    <w:p>
      <w:pPr>
        <w:jc w:val="center"/>
        <w:rPr>
          <w:rFonts w:ascii="黑体" w:hAnsi="宋体" w:eastAsia="黑体"/>
          <w:b/>
          <w:sz w:val="36"/>
          <w:szCs w:val="36"/>
        </w:rPr>
      </w:pPr>
      <w:r>
        <w:rPr>
          <w:rFonts w:hint="eastAsia" w:ascii="黑体" w:hAnsi="宋体" w:eastAsia="黑体"/>
          <w:b/>
          <w:sz w:val="36"/>
          <w:szCs w:val="36"/>
        </w:rPr>
        <w:t>实施方案</w:t>
      </w:r>
    </w:p>
    <w:p>
      <w:pPr>
        <w:rPr>
          <w:rFonts w:asciiTheme="minorEastAsia" w:hAnsiTheme="minorEastAsia"/>
          <w:b/>
          <w:sz w:val="32"/>
          <w:szCs w:val="32"/>
        </w:rPr>
      </w:pPr>
    </w:p>
    <w:p>
      <w:pPr>
        <w:snapToGrid w:val="0"/>
        <w:spacing w:line="620" w:lineRule="exact"/>
        <w:ind w:firstLine="640" w:firstLineChars="200"/>
        <w:contextualSpacing/>
        <w:rPr>
          <w:rFonts w:ascii="仿宋_GB2312" w:hAnsi="仿宋" w:eastAsia="仿宋_GB2312"/>
          <w:color w:val="000000"/>
          <w:sz w:val="32"/>
          <w:szCs w:val="32"/>
        </w:rPr>
      </w:pPr>
      <w:r>
        <w:rPr>
          <w:rFonts w:hint="eastAsia" w:ascii="仿宋_GB2312" w:eastAsia="仿宋_GB2312"/>
          <w:sz w:val="32"/>
          <w:szCs w:val="32"/>
        </w:rPr>
        <w:t>通过农机购置补贴政策实施，</w:t>
      </w:r>
      <w:r>
        <w:rPr>
          <w:rFonts w:hint="eastAsia" w:ascii="仿宋_GB2312" w:hAnsi="仿宋" w:eastAsia="仿宋_GB2312"/>
          <w:color w:val="000000"/>
          <w:sz w:val="32"/>
          <w:szCs w:val="32"/>
        </w:rPr>
        <w:t>加快先进农机技术、产品推广应用，提升农机作业质量；加大对农业机械化支持力度，促进农机社会化服务，切实增强广大农牧民政策获得感；创新组织管理，着力提升制度化、信息化、便利化水平，严惩失信违规行为，严防系统性违规风险，确保政策规范廉洁高效实施，不断提升公众满意度和政策实现度。</w:t>
      </w:r>
    </w:p>
    <w:p>
      <w:pPr>
        <w:numPr>
          <w:ilvl w:val="0"/>
          <w:numId w:val="1"/>
        </w:numPr>
        <w:rPr>
          <w:rFonts w:asciiTheme="minorEastAsia" w:hAnsiTheme="minorEastAsia"/>
          <w:b/>
          <w:sz w:val="32"/>
          <w:szCs w:val="32"/>
        </w:rPr>
      </w:pPr>
      <w:r>
        <w:rPr>
          <w:rFonts w:hint="eastAsia" w:asciiTheme="minorEastAsia" w:hAnsiTheme="minorEastAsia"/>
          <w:b/>
          <w:sz w:val="32"/>
          <w:szCs w:val="32"/>
        </w:rPr>
        <w:t>补贴规模、范围和补贴机具</w:t>
      </w:r>
    </w:p>
    <w:p>
      <w:pPr>
        <w:snapToGrid w:val="0"/>
        <w:spacing w:line="620" w:lineRule="exact"/>
        <w:ind w:firstLine="643" w:firstLineChars="200"/>
        <w:contextualSpacing/>
        <w:rPr>
          <w:rFonts w:ascii="仿宋_GB2312" w:eastAsia="仿宋_GB2312"/>
          <w:sz w:val="32"/>
          <w:szCs w:val="32"/>
        </w:rPr>
      </w:pPr>
      <w:r>
        <w:rPr>
          <w:rFonts w:hint="eastAsia" w:ascii="仿宋_GB2312" w:hAnsi="仿宋" w:eastAsia="仿宋_GB2312"/>
          <w:b/>
          <w:color w:val="000000"/>
          <w:kern w:val="0"/>
          <w:sz w:val="32"/>
          <w:szCs w:val="32"/>
        </w:rPr>
        <w:t>（一）补贴规模。</w:t>
      </w:r>
      <w:r>
        <w:rPr>
          <w:rFonts w:hint="eastAsia" w:ascii="仿宋_GB2312" w:hAnsi="仿宋" w:eastAsia="仿宋_GB2312"/>
          <w:color w:val="000000"/>
          <w:kern w:val="0"/>
          <w:sz w:val="32"/>
          <w:szCs w:val="32"/>
        </w:rPr>
        <w:t>2018年总资金为</w:t>
      </w:r>
      <w:r>
        <w:rPr>
          <w:rFonts w:hint="eastAsia" w:ascii="仿宋_GB2312" w:eastAsia="仿宋_GB2312"/>
          <w:sz w:val="32"/>
          <w:szCs w:val="32"/>
        </w:rPr>
        <w:t>57.4595万元：其中中央资金27.03万元</w:t>
      </w:r>
      <w:r>
        <w:rPr>
          <w:rFonts w:hint="eastAsia" w:ascii="仿宋_GB2312" w:eastAsia="仿宋_GB2312"/>
          <w:sz w:val="32"/>
          <w:szCs w:val="32"/>
          <w:lang w:val="en-US" w:eastAsia="zh-CN"/>
        </w:rPr>
        <w:t>(</w:t>
      </w:r>
      <w:r>
        <w:rPr>
          <w:rFonts w:hint="eastAsia" w:ascii="仿宋_GB2312" w:eastAsia="仿宋_GB2312"/>
          <w:sz w:val="32"/>
          <w:szCs w:val="32"/>
        </w:rPr>
        <w:t>结转资金</w:t>
      </w:r>
      <w:r>
        <w:rPr>
          <w:rFonts w:hint="eastAsia" w:ascii="仿宋_GB2312" w:eastAsia="仿宋_GB2312"/>
          <w:sz w:val="32"/>
          <w:szCs w:val="32"/>
          <w:lang w:val="en-US" w:eastAsia="zh-CN"/>
        </w:rPr>
        <w:t>)</w:t>
      </w:r>
      <w:r>
        <w:rPr>
          <w:rFonts w:hint="eastAsia" w:ascii="仿宋_GB2312" w:eastAsia="仿宋_GB2312"/>
          <w:sz w:val="32"/>
          <w:szCs w:val="32"/>
        </w:rPr>
        <w:t>；省补贴资金5万元（2018年下达）；州补贴资金25.4295万元结转资金。</w:t>
      </w:r>
    </w:p>
    <w:p>
      <w:pPr>
        <w:snapToGrid w:val="0"/>
        <w:spacing w:line="620" w:lineRule="exact"/>
        <w:ind w:firstLine="643" w:firstLineChars="200"/>
        <w:contextualSpacing/>
        <w:rPr>
          <w:rFonts w:ascii="仿宋_GB2312" w:eastAsia="仿宋_GB2312"/>
          <w:sz w:val="32"/>
          <w:szCs w:val="32"/>
        </w:rPr>
      </w:pPr>
      <w:r>
        <w:rPr>
          <w:rFonts w:hint="eastAsia" w:ascii="仿宋_GB2312" w:hAnsi="仿宋" w:eastAsia="仿宋_GB2312"/>
          <w:b/>
          <w:color w:val="000000"/>
          <w:kern w:val="0"/>
          <w:sz w:val="32"/>
          <w:szCs w:val="32"/>
        </w:rPr>
        <w:t>（二）补贴机具种类范围。</w:t>
      </w:r>
      <w:r>
        <w:rPr>
          <w:rFonts w:hint="eastAsia" w:ascii="仿宋_GB2312" w:eastAsia="仿宋_GB2312"/>
          <w:sz w:val="32"/>
          <w:szCs w:val="32"/>
        </w:rPr>
        <w:t>2018年小金县补贴机具严格控制在四川省农机购置补贴机具种类范围，为15大类38小类104个品目，实行补贴范围内机具敞开补贴。</w:t>
      </w:r>
      <w:r>
        <w:rPr>
          <w:rFonts w:hint="eastAsia" w:ascii="仿宋_GB2312" w:hAnsi="仿宋" w:eastAsia="仿宋_GB2312"/>
          <w:color w:val="000000"/>
          <w:kern w:val="0"/>
          <w:sz w:val="32"/>
          <w:szCs w:val="32"/>
        </w:rPr>
        <w:t>优先保证粮食等主要农产品生产所需机具和免耕播种、高效植保、节水灌溉、高效施肥、秸秆还田离田、残膜回收、畜禽粪污资源化利用、病死畜禽无害化处理等农业绿色发展机具的补贴需要。补贴范围保持总体稳定，必要的调整按省农业厅、州农牧局规定执行。</w:t>
      </w:r>
      <w:r>
        <w:rPr>
          <w:rFonts w:hint="eastAsia" w:ascii="仿宋_GB2312" w:eastAsia="仿宋_GB2312"/>
          <w:sz w:val="32"/>
          <w:szCs w:val="32"/>
        </w:rPr>
        <w:t>适合我县的地方特色农牧业发展和小区域适用性强的机具，列入州级财政资金的补贴范围，实行州级专项补贴。</w:t>
      </w:r>
    </w:p>
    <w:p>
      <w:pPr>
        <w:snapToGrid w:val="0"/>
        <w:spacing w:line="620" w:lineRule="exact"/>
        <w:ind w:firstLine="643" w:firstLineChars="200"/>
        <w:contextualSpacing/>
        <w:rPr>
          <w:rFonts w:ascii="仿宋_GB2312" w:hAnsi="仿宋" w:eastAsia="仿宋_GB2312"/>
          <w:color w:val="000000"/>
          <w:kern w:val="0"/>
          <w:sz w:val="32"/>
          <w:szCs w:val="32"/>
        </w:rPr>
      </w:pPr>
      <w:r>
        <w:rPr>
          <w:rFonts w:hint="eastAsia" w:ascii="仿宋_GB2312" w:hAnsi="仿宋" w:eastAsia="仿宋_GB2312"/>
          <w:b/>
          <w:color w:val="000000"/>
          <w:kern w:val="0"/>
          <w:sz w:val="32"/>
          <w:szCs w:val="32"/>
        </w:rPr>
        <w:t>（三）补贴机具资质。</w:t>
      </w:r>
      <w:r>
        <w:rPr>
          <w:rFonts w:hint="eastAsia" w:ascii="仿宋_GB2312" w:hAnsi="仿宋" w:eastAsia="仿宋_GB2312"/>
          <w:color w:val="000000"/>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pPr>
        <w:ind w:firstLine="645"/>
        <w:rPr>
          <w:rFonts w:ascii="仿宋_GB2312" w:eastAsia="仿宋_GB2312"/>
          <w:sz w:val="32"/>
          <w:szCs w:val="32"/>
        </w:rPr>
      </w:pPr>
      <w:r>
        <w:rPr>
          <w:rFonts w:hint="eastAsia" w:ascii="仿宋_GB2312" w:eastAsia="仿宋_GB2312"/>
          <w:sz w:val="32"/>
          <w:szCs w:val="32"/>
        </w:rPr>
        <w:t>补贴机具须在明显位置固定标有生产企业、产品名称和型号、出厂编号、生产日期、执行标准等信息的永久性铭牌。</w:t>
      </w:r>
    </w:p>
    <w:p>
      <w:pPr>
        <w:ind w:firstLine="643" w:firstLineChars="200"/>
        <w:rPr>
          <w:rFonts w:asciiTheme="minorEastAsia" w:hAnsiTheme="minorEastAsia"/>
          <w:b/>
          <w:sz w:val="32"/>
          <w:szCs w:val="32"/>
        </w:rPr>
      </w:pPr>
      <w:r>
        <w:rPr>
          <w:rFonts w:hint="eastAsia" w:asciiTheme="minorEastAsia" w:hAnsiTheme="minorEastAsia"/>
          <w:b/>
          <w:sz w:val="32"/>
          <w:szCs w:val="32"/>
        </w:rPr>
        <w:t>二、补贴对象和补贴标准</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（一）补贴对象</w:t>
      </w:r>
      <w:r>
        <w:rPr>
          <w:rFonts w:hint="eastAsia" w:ascii="仿宋_GB2312" w:eastAsia="仿宋_GB2312"/>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发展农机社会化服务组织，提升农机作业专业化、社会化服务水平。</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（二）补贴标准</w:t>
      </w:r>
    </w:p>
    <w:p>
      <w:pPr>
        <w:snapToGrid w:val="0"/>
        <w:spacing w:line="620" w:lineRule="exact"/>
        <w:ind w:firstLine="640" w:firstLineChars="200"/>
        <w:contextualSpacing/>
        <w:rPr>
          <w:rFonts w:ascii="仿宋_GB2312" w:hAnsi="仿宋" w:eastAsia="仿宋_GB2312"/>
          <w:color w:val="000000"/>
          <w:kern w:val="0"/>
          <w:sz w:val="32"/>
          <w:szCs w:val="32"/>
        </w:rPr>
      </w:pPr>
      <w:r>
        <w:rPr>
          <w:rFonts w:hint="eastAsia" w:ascii="仿宋_GB2312" w:eastAsia="仿宋_GB2312"/>
          <w:sz w:val="32"/>
          <w:szCs w:val="32"/>
        </w:rPr>
        <w:t xml:space="preserve"> 1、中央资金补贴标准。中央财政农机购置补贴资金实行定额补贴，</w:t>
      </w:r>
      <w:r>
        <w:rPr>
          <w:rFonts w:hint="eastAsia" w:ascii="仿宋_GB2312" w:hAnsi="仿宋" w:eastAsia="仿宋_GB2312"/>
          <w:color w:val="000000"/>
          <w:kern w:val="0"/>
          <w:sz w:val="32"/>
          <w:szCs w:val="32"/>
        </w:rPr>
        <w:t>补贴标准按照省农业厅公布的《四川省2018-2020农业机械购置补贴额一览表》执行。</w:t>
      </w:r>
    </w:p>
    <w:p>
      <w:pPr>
        <w:ind w:firstLine="627" w:firstLineChars="196"/>
        <w:rPr>
          <w:rFonts w:ascii="仿宋_GB2312" w:eastAsia="仿宋_GB2312"/>
          <w:sz w:val="32"/>
          <w:szCs w:val="32"/>
        </w:rPr>
      </w:pPr>
      <w:r>
        <w:rPr>
          <w:rFonts w:hint="eastAsia" w:ascii="仿宋_GB2312" w:eastAsia="仿宋_GB2312"/>
          <w:sz w:val="32"/>
          <w:szCs w:val="32"/>
        </w:rPr>
        <w:t>当补贴政策、补贴标准调整时，以2018年四川省农机购置补贴辅助系统录入申请信息时的政策为准。</w:t>
      </w:r>
    </w:p>
    <w:p>
      <w:pPr>
        <w:ind w:firstLine="627" w:firstLineChars="196"/>
        <w:rPr>
          <w:rFonts w:ascii="仿宋_GB2312" w:eastAsia="仿宋_GB2312"/>
          <w:sz w:val="32"/>
          <w:szCs w:val="32"/>
        </w:rPr>
      </w:pPr>
      <w:r>
        <w:rPr>
          <w:rFonts w:hint="eastAsia" w:ascii="仿宋_GB2312" w:eastAsia="仿宋_GB2312"/>
          <w:sz w:val="32"/>
          <w:szCs w:val="32"/>
        </w:rPr>
        <w:t>2、省、州累加补贴标准。</w:t>
      </w:r>
      <w:r>
        <w:rPr>
          <w:rFonts w:hint="eastAsia" w:ascii="仿宋_GB2312" w:hAnsi="仿宋" w:eastAsia="仿宋_GB2312"/>
          <w:color w:val="000000"/>
          <w:sz w:val="32"/>
          <w:szCs w:val="32"/>
        </w:rPr>
        <w:t>根据州农业畜牧局、州财政局要求，</w:t>
      </w:r>
      <w:r>
        <w:rPr>
          <w:rFonts w:hint="eastAsia" w:ascii="仿宋_GB2312" w:eastAsia="仿宋_GB2312"/>
          <w:sz w:val="32"/>
          <w:szCs w:val="32"/>
        </w:rPr>
        <w:t>省、州累加补贴标准相同，均为中央资金补贴标准的50%，具体补贴额以《阿坝州2018年农业机械购置补贴额一览表》为准。省资金使用完毕，根据《阿坝州2018年农业机械购置补贴额一览表》省级累加补贴标准，由州资金按照省累加标准，进行单台定额累加补贴。在系统中生成结算表后，应加上“州补贴额”一栏，再打印结算表。</w:t>
      </w:r>
    </w:p>
    <w:p>
      <w:pPr>
        <w:ind w:firstLine="645"/>
        <w:rPr>
          <w:rFonts w:ascii="仿宋_GB2312" w:eastAsia="仿宋_GB2312"/>
          <w:sz w:val="32"/>
          <w:szCs w:val="32"/>
        </w:rPr>
      </w:pPr>
      <w:r>
        <w:rPr>
          <w:rFonts w:hint="eastAsia" w:ascii="仿宋_GB2312" w:eastAsia="仿宋_GB2312"/>
          <w:sz w:val="32"/>
          <w:szCs w:val="32"/>
        </w:rPr>
        <w:t>当补贴政策、补贴标准调整时，按照在农机购置补贴辅助系统中录入申请信息时的政策和标准执行。</w:t>
      </w:r>
      <w:r>
        <w:rPr>
          <w:rFonts w:hint="eastAsia" w:ascii="仿宋_GB2312" w:hAnsi="仿宋" w:eastAsia="仿宋_GB2312"/>
          <w:color w:val="000000"/>
          <w:kern w:val="0"/>
          <w:sz w:val="32"/>
          <w:szCs w:val="32"/>
        </w:rPr>
        <w:t>在申请补贴对象较多而当年补贴资金不足时，根据公平公正公开的原则，按照申请先后顺序，先到先补、用完为止。</w:t>
      </w:r>
    </w:p>
    <w:p>
      <w:pPr>
        <w:rPr>
          <w:rFonts w:asciiTheme="minorEastAsia" w:hAnsiTheme="minorEastAsia"/>
          <w:b/>
          <w:sz w:val="32"/>
          <w:szCs w:val="32"/>
        </w:rPr>
      </w:pPr>
      <w:r>
        <w:rPr>
          <w:rFonts w:hint="eastAsia" w:ascii="仿宋_GB2312" w:eastAsia="仿宋_GB2312"/>
          <w:b/>
          <w:sz w:val="32"/>
          <w:szCs w:val="32"/>
        </w:rPr>
        <w:t xml:space="preserve">   </w:t>
      </w:r>
      <w:r>
        <w:rPr>
          <w:rFonts w:hint="eastAsia" w:asciiTheme="minorEastAsia" w:hAnsiTheme="minorEastAsia"/>
          <w:b/>
          <w:sz w:val="32"/>
          <w:szCs w:val="32"/>
        </w:rPr>
        <w:t xml:space="preserve"> 三、操作流程</w:t>
      </w:r>
    </w:p>
    <w:p>
      <w:pPr>
        <w:ind w:firstLine="641"/>
        <w:rPr>
          <w:rFonts w:ascii="仿宋_GB2312" w:eastAsia="仿宋_GB2312"/>
          <w:color w:val="000000"/>
          <w:sz w:val="32"/>
          <w:szCs w:val="32"/>
        </w:rPr>
      </w:pPr>
      <w:r>
        <w:rPr>
          <w:rFonts w:hint="eastAsia" w:ascii="仿宋_GB2312" w:eastAsia="仿宋_GB2312"/>
          <w:sz w:val="32"/>
          <w:szCs w:val="32"/>
        </w:rPr>
        <w:t>农机购置补贴政策实施实行自主购机、定额补贴、先购后补、县级结算、直补到卡（户）。</w:t>
      </w:r>
      <w:r>
        <w:rPr>
          <w:rFonts w:hint="eastAsia" w:ascii="仿宋_GB2312" w:eastAsia="仿宋_GB2312"/>
          <w:color w:val="000000"/>
          <w:sz w:val="32"/>
          <w:szCs w:val="32"/>
        </w:rPr>
        <w:t>为避免补贴资金失控，我县实行“先申请、后购机、再申请补贴”的程序，</w:t>
      </w:r>
    </w:p>
    <w:p>
      <w:pPr>
        <w:ind w:firstLine="643" w:firstLineChars="200"/>
        <w:rPr>
          <w:rFonts w:ascii="仿宋_GB2312" w:eastAsia="仿宋_GB2312"/>
          <w:sz w:val="32"/>
          <w:szCs w:val="32"/>
        </w:rPr>
      </w:pPr>
      <w:r>
        <w:rPr>
          <w:rFonts w:hint="eastAsia" w:ascii="仿宋_GB2312" w:eastAsia="仿宋_GB2312"/>
          <w:b/>
          <w:sz w:val="32"/>
          <w:szCs w:val="32"/>
        </w:rPr>
        <w:t>（一）自主选机购机。</w:t>
      </w:r>
      <w:r>
        <w:rPr>
          <w:rFonts w:hint="eastAsia" w:ascii="仿宋_GB2312" w:eastAsia="仿宋_GB2312"/>
          <w:sz w:val="32"/>
          <w:szCs w:val="32"/>
        </w:rPr>
        <w:t>符合条件的购机者自主选机购机，并对购机行为和购买机具的真实性负责，承担相应责任义务。鼓励非现金方式支付购机款，便于购机行为及资金往来全程留痕。购机者对其购置的补贴机具拥有所有权，可自主使用、依法依规处置。</w:t>
      </w:r>
    </w:p>
    <w:p>
      <w:pPr>
        <w:rPr>
          <w:rFonts w:ascii="仿宋_GB2312" w:eastAsia="仿宋_GB2312"/>
          <w:sz w:val="32"/>
          <w:szCs w:val="32"/>
        </w:rPr>
      </w:pPr>
      <w:r>
        <w:rPr>
          <w:rFonts w:hint="eastAsia" w:ascii="仿宋_GB2312" w:eastAsia="仿宋_GB2312"/>
          <w:sz w:val="32"/>
          <w:szCs w:val="32"/>
        </w:rPr>
        <w:t xml:space="preserve">     在国家和省、州正式出台文件之前，为便于机具核实和今后的管理工作，自2018年起，不允许跨县购机。</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（二）申请补贴。</w:t>
      </w:r>
      <w:r>
        <w:rPr>
          <w:rFonts w:hint="eastAsia" w:ascii="仿宋_GB2312" w:eastAsia="仿宋_GB2312"/>
          <w:sz w:val="32"/>
          <w:szCs w:val="32"/>
        </w:rPr>
        <w:t>购机者自主向当地农机购置补贴主管部门提出补贴资金申领事项，按规定提交申请资料，其真实性、完整性和有效性由购机者和补贴机具产销企业负责，并承担相关法律责任。</w:t>
      </w:r>
    </w:p>
    <w:p>
      <w:pPr>
        <w:rPr>
          <w:rFonts w:ascii="仿宋_GB2312" w:eastAsia="仿宋_GB2312"/>
          <w:sz w:val="32"/>
          <w:szCs w:val="32"/>
        </w:rPr>
      </w:pPr>
      <w:r>
        <w:rPr>
          <w:rFonts w:hint="eastAsia" w:ascii="仿宋_GB2312" w:eastAsia="仿宋_GB2312"/>
          <w:sz w:val="32"/>
          <w:szCs w:val="32"/>
        </w:rPr>
        <w:t>　　实行牌证管理的机具，要先行办理牌证照。</w:t>
      </w:r>
    </w:p>
    <w:p>
      <w:pPr>
        <w:rPr>
          <w:rFonts w:ascii="仿宋_GB2312" w:eastAsia="仿宋_GB2312"/>
          <w:sz w:val="32"/>
          <w:szCs w:val="32"/>
        </w:rPr>
      </w:pPr>
      <w:r>
        <w:rPr>
          <w:rFonts w:hint="eastAsia" w:ascii="仿宋_GB2312" w:eastAsia="仿宋_GB2312"/>
          <w:sz w:val="32"/>
          <w:szCs w:val="32"/>
        </w:rPr>
        <w:t>　  简易保鲜储藏设备等补贴额与建设规模相关联的项目，采取申请、建设、验收、补贴的程序。经向农业主管部门申请，同意建设的简易保鲜储藏设备等先建后补的机具，在兑付补贴资金前该机具被系统封闭的（产品违规），相关损失由经销企业或生产厂家承担。</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（三）补贴资金兑付。</w:t>
      </w:r>
      <w:r>
        <w:rPr>
          <w:rFonts w:hint="eastAsia" w:ascii="仿宋_GB2312" w:eastAsia="仿宋_GB2312"/>
          <w:sz w:val="32"/>
          <w:szCs w:val="32"/>
        </w:rPr>
        <w:t>对购机户补贴相关申请资料进行形式审核，组织核验重点机具，由财政部门1个月内向符合要求的购机者发放补贴资金。对实行牌证管理的补贴机具，由农机安全监理机构在上牌过程中一并核验；对安装类、设施类或安全风险较高类补贴机具，在生产应用2个月后兑付补贴资金。</w:t>
      </w:r>
    </w:p>
    <w:p>
      <w:pPr>
        <w:rPr>
          <w:rFonts w:ascii="仿宋_GB2312" w:eastAsia="仿宋_GB2312"/>
          <w:sz w:val="32"/>
          <w:szCs w:val="32"/>
        </w:rPr>
      </w:pPr>
      <w:r>
        <w:rPr>
          <w:rFonts w:hint="eastAsia" w:ascii="仿宋_GB2312" w:eastAsia="仿宋_GB2312"/>
          <w:sz w:val="32"/>
          <w:szCs w:val="32"/>
        </w:rPr>
        <w:t>　　对违规农机产销企业，采取封闭暂停或取消相关或全部产品补贴资格等措施之前，购机者已购置并已申报录入农机购置补贴辅助管理系统的、且经核查未发现违规问题的，按规定向购机者兑付补贴资金。</w:t>
      </w:r>
    </w:p>
    <w:p>
      <w:pPr>
        <w:rPr>
          <w:rFonts w:asciiTheme="minorEastAsia" w:hAnsiTheme="minorEastAsia"/>
          <w:b/>
          <w:sz w:val="32"/>
          <w:szCs w:val="32"/>
        </w:rPr>
      </w:pPr>
      <w:r>
        <w:rPr>
          <w:rFonts w:hint="eastAsia" w:ascii="仿宋_GB2312" w:eastAsia="仿宋_GB2312"/>
          <w:sz w:val="32"/>
          <w:szCs w:val="32"/>
        </w:rPr>
        <w:t xml:space="preserve">    </w:t>
      </w:r>
      <w:r>
        <w:rPr>
          <w:rFonts w:hint="eastAsia" w:asciiTheme="minorEastAsia" w:hAnsiTheme="minorEastAsia"/>
          <w:b/>
          <w:sz w:val="32"/>
          <w:szCs w:val="32"/>
        </w:rPr>
        <w:t xml:space="preserve"> 四、对部分机具实行州级专项补贴</w:t>
      </w:r>
    </w:p>
    <w:p>
      <w:pPr>
        <w:rPr>
          <w:rFonts w:ascii="仿宋_GB2312" w:eastAsia="仿宋_GB2312"/>
          <w:sz w:val="32"/>
          <w:szCs w:val="32"/>
        </w:rPr>
      </w:pPr>
      <w:r>
        <w:rPr>
          <w:rFonts w:hint="eastAsia" w:ascii="仿宋_GB2312" w:eastAsia="仿宋_GB2312"/>
          <w:sz w:val="32"/>
          <w:szCs w:val="32"/>
        </w:rPr>
        <w:t xml:space="preserve">    州级专项补贴政策仅限于我县农牧民急需，但未纳入国家和省补贴范围的机具。补贴种类为种植施肥机械、畜牧机械共2大类10小类22个品目。用于州级专项补贴的资金不超过当年州资金总额（包括今年下达和上年结转）的10%。</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（一）具体品目</w:t>
      </w:r>
    </w:p>
    <w:p>
      <w:pPr>
        <w:rPr>
          <w:rFonts w:ascii="仿宋_GB2312" w:eastAsia="仿宋_GB2312"/>
          <w:sz w:val="32"/>
          <w:szCs w:val="32"/>
        </w:rPr>
      </w:pPr>
      <w:r>
        <w:rPr>
          <w:rFonts w:hint="eastAsia" w:ascii="仿宋_GB2312" w:eastAsia="仿宋_GB2312"/>
          <w:sz w:val="32"/>
          <w:szCs w:val="32"/>
        </w:rPr>
        <w:t xml:space="preserve">   1、畜牧机械：割灌机；</w:t>
      </w:r>
    </w:p>
    <w:p>
      <w:pPr>
        <w:rPr>
          <w:rFonts w:ascii="仿宋_GB2312" w:eastAsia="仿宋_GB2312"/>
          <w:sz w:val="32"/>
          <w:szCs w:val="32"/>
        </w:rPr>
      </w:pPr>
      <w:r>
        <w:rPr>
          <w:rFonts w:hint="eastAsia" w:ascii="仿宋_GB2312" w:eastAsia="仿宋_GB2312"/>
          <w:sz w:val="32"/>
          <w:szCs w:val="32"/>
        </w:rPr>
        <w:t xml:space="preserve">   2、种植施肥机械：小粒种子播种器、小型施肥器。</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（二）补贴标准</w:t>
      </w:r>
    </w:p>
    <w:p>
      <w:pPr>
        <w:rPr>
          <w:rFonts w:ascii="仿宋_GB2312" w:eastAsia="仿宋_GB2312"/>
          <w:sz w:val="32"/>
          <w:szCs w:val="32"/>
        </w:rPr>
      </w:pPr>
      <w:r>
        <w:rPr>
          <w:rFonts w:hint="eastAsia" w:ascii="仿宋_GB2312" w:eastAsia="仿宋_GB2312"/>
          <w:sz w:val="32"/>
          <w:szCs w:val="32"/>
        </w:rPr>
        <w:t xml:space="preserve">   1、畜牧机械：二冲程割灌机每台州补贴100元；四冲程每台州补贴150元。</w:t>
      </w:r>
    </w:p>
    <w:p>
      <w:pPr>
        <w:rPr>
          <w:rFonts w:ascii="仿宋_GB2312" w:eastAsia="仿宋_GB2312"/>
          <w:sz w:val="32"/>
          <w:szCs w:val="32"/>
        </w:rPr>
      </w:pPr>
      <w:r>
        <w:rPr>
          <w:rFonts w:hint="eastAsia" w:ascii="仿宋_GB2312" w:eastAsia="仿宋_GB2312"/>
          <w:sz w:val="32"/>
          <w:szCs w:val="32"/>
        </w:rPr>
        <w:t xml:space="preserve">   2、种植施肥机械：将小粒种子播种器和小型施肥器纳入州级专项补贴，旨在尽快提高机械化播种水平。单台州补贴150元。</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（三）州级专项补贴程序</w:t>
      </w:r>
    </w:p>
    <w:p>
      <w:pPr>
        <w:rPr>
          <w:rFonts w:ascii="仿宋_GB2312" w:eastAsia="仿宋_GB2312"/>
          <w:sz w:val="32"/>
          <w:szCs w:val="32"/>
        </w:rPr>
      </w:pPr>
      <w:r>
        <w:rPr>
          <w:rFonts w:hint="eastAsia" w:ascii="仿宋_GB2312" w:eastAsia="仿宋_GB2312"/>
          <w:sz w:val="32"/>
          <w:szCs w:val="32"/>
        </w:rPr>
        <w:t xml:space="preserve">    1、购机程序。购机户向县级农机购置补贴主管部门提出申请，通过审批后，购机户到补贴机具经销商处购机。购机时，购机者向经销商出具身份证件、签定代为申报农机购置补贴协议、支付议定成交价扣减州级财政补贴款后的差价即可购机。经销商对购机者身份、补贴协议的有关内容核对一致后，按协议约定售机，并向购机者出具购机发票。</w:t>
      </w:r>
    </w:p>
    <w:p>
      <w:pPr>
        <w:rPr>
          <w:rFonts w:ascii="仿宋_GB2312" w:eastAsia="仿宋_GB2312"/>
          <w:sz w:val="32"/>
          <w:szCs w:val="32"/>
        </w:rPr>
      </w:pPr>
      <w:r>
        <w:rPr>
          <w:rFonts w:hint="eastAsia" w:ascii="仿宋_GB2312" w:eastAsia="仿宋_GB2312"/>
          <w:sz w:val="32"/>
          <w:szCs w:val="32"/>
        </w:rPr>
        <w:t xml:space="preserve">    2、补贴程序。在农户购机后,主管部门要对购机补贴情况真实性进行核查。</w:t>
      </w:r>
    </w:p>
    <w:p>
      <w:pPr>
        <w:rPr>
          <w:rFonts w:ascii="仿宋_GB2312" w:eastAsia="仿宋_GB2312"/>
          <w:sz w:val="32"/>
          <w:szCs w:val="32"/>
        </w:rPr>
      </w:pPr>
      <w:r>
        <w:rPr>
          <w:rFonts w:hint="eastAsia" w:ascii="仿宋_GB2312" w:eastAsia="仿宋_GB2312"/>
          <w:sz w:val="32"/>
          <w:szCs w:val="32"/>
        </w:rPr>
        <w:t xml:space="preserve">    经销企业在项目实施后，编制州级财政专项农机购置补贴资金结算申请报告，将《州级专项补贴资金结算申请报告》、对应的补贴协议、开给购机户的差价款发票存根报送至县农业畜牧、财政部门。主管部门对申请及补贴情况等进行核实后方可报补。</w:t>
      </w:r>
    </w:p>
    <w:p>
      <w:pPr>
        <w:rPr>
          <w:rFonts w:ascii="仿宋_GB2312" w:eastAsia="仿宋_GB2312"/>
          <w:sz w:val="32"/>
          <w:szCs w:val="32"/>
        </w:rPr>
      </w:pPr>
      <w:r>
        <w:rPr>
          <w:rFonts w:hint="eastAsia" w:ascii="仿宋_GB2312" w:eastAsia="仿宋_GB2312"/>
          <w:sz w:val="32"/>
          <w:szCs w:val="32"/>
        </w:rPr>
        <w:t xml:space="preserve">    该程序仅适用于州级专项补贴机具。</w:t>
      </w:r>
    </w:p>
    <w:p>
      <w:pPr>
        <w:rPr>
          <w:rFonts w:ascii="仿宋_GB2312" w:eastAsia="仿宋_GB2312"/>
          <w:sz w:val="32"/>
          <w:szCs w:val="32"/>
        </w:rPr>
      </w:pPr>
      <w:r>
        <w:rPr>
          <w:rFonts w:hint="eastAsia" w:asciiTheme="minorEastAsia" w:hAnsiTheme="minorEastAsia"/>
          <w:b/>
          <w:sz w:val="32"/>
          <w:szCs w:val="32"/>
        </w:rPr>
        <w:t xml:space="preserve">   五、部门职责</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（一）农业部门职责。</w:t>
      </w:r>
      <w:r>
        <w:rPr>
          <w:rFonts w:hint="eastAsia" w:ascii="仿宋_GB2312" w:eastAsia="仿宋_GB2312"/>
          <w:sz w:val="32"/>
          <w:szCs w:val="32"/>
        </w:rPr>
        <w:t>农业畜牧部门是农机购置补贴政策的实施主体、责任主体和操作主体，负责本地农机购置补贴政策的具体实施。主要职责包括：根据《阿坝州农机购置补贴政策实施方案》规定，宣传农机购置补贴政策；做好补贴资金需求调查摸底；确定补贴对象的合规性；对购机者提供的资料进行合规性审查；收集、整理和保管农机购置补贴档案资料，建立专卷；建立和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（二）财政部门职责。</w:t>
      </w:r>
      <w:r>
        <w:rPr>
          <w:rFonts w:hint="eastAsia" w:ascii="仿宋_GB2312" w:eastAsia="仿宋_GB2312"/>
          <w:sz w:val="32"/>
          <w:szCs w:val="32"/>
        </w:rPr>
        <w:t>财政部门是补贴资金兑付和监管的责任主体。主要职责包括：根据《阿坝州农机购置补贴政策实施方案》规定，负责补贴资金的拨付，加快资金结算进度；做好补贴资金需求调查摸底；加强补贴资金监管，严禁截留、挪用、挤占补贴资金的行为。涉及到资金的处理决定由财政部门会同农业畜牧部门共同作出。</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（三）经销企业职责。</w:t>
      </w:r>
      <w:r>
        <w:rPr>
          <w:rFonts w:hint="eastAsia" w:ascii="仿宋_GB2312" w:eastAsia="仿宋_GB2312"/>
          <w:sz w:val="32"/>
          <w:szCs w:val="32"/>
        </w:rPr>
        <w:t>农机产销企业自愿参与补贴政策实施，对其生产、销售、售后服务等行为承担责任；不得销售因价格虚高等原因造成的补贴额过高的机具；一旦发现因市场波动等原因形成的补贴额过高的机具，应及时向我局书面报告并停止销售。一是要严格执行国家和省农业机械购置补贴政策相关规定和要求，严把进货质量关，为购机者提供优质农机产品。二是必须遵守“农业机械产品修理、更换、退货责任规定”，向购机者出具产品三包凭证和三包服务联系卡，建立售后维修服务网点，确保售后服务及时到位。三是要加强新机具使用的技术培训，对购机者开展农机操作方法和安全注意事项的培训。四是建立销售记录制度，如实记录农机产品名称、规格、产品编号、供货者名称和联系地址、电话以及购机发票号码等项目；销售记录保存期限不得少于3年。五是不得恶意涨价，不得以享受补贴就随意提高补贴机具的价格，不得以降低或减少配置等方式变相涨价。</w:t>
      </w:r>
    </w:p>
    <w:p>
      <w:pPr>
        <w:rPr>
          <w:rFonts w:asciiTheme="minorEastAsia" w:hAnsiTheme="minorEastAsia"/>
          <w:b/>
          <w:sz w:val="32"/>
          <w:szCs w:val="32"/>
        </w:rPr>
      </w:pPr>
      <w:r>
        <w:rPr>
          <w:rFonts w:hint="eastAsia" w:ascii="仿宋_GB2312" w:eastAsia="仿宋_GB2312"/>
          <w:sz w:val="32"/>
          <w:szCs w:val="32"/>
        </w:rPr>
        <w:t>　　</w:t>
      </w:r>
      <w:r>
        <w:rPr>
          <w:rFonts w:hint="eastAsia" w:eastAsia="仿宋_GB2312" w:asciiTheme="minorEastAsia" w:hAnsiTheme="minorEastAsia"/>
          <w:b/>
          <w:sz w:val="32"/>
          <w:szCs w:val="32"/>
        </w:rPr>
        <w:t>六</w:t>
      </w:r>
      <w:r>
        <w:rPr>
          <w:rFonts w:hint="eastAsia" w:asciiTheme="minorEastAsia" w:hAnsiTheme="minorEastAsia"/>
          <w:b/>
          <w:sz w:val="32"/>
          <w:szCs w:val="32"/>
        </w:rPr>
        <w:t>、工作举措</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（一）提高认识、加强领导。</w:t>
      </w:r>
      <w:r>
        <w:rPr>
          <w:rFonts w:hint="eastAsia" w:ascii="仿宋_GB2312" w:eastAsia="仿宋_GB2312"/>
          <w:sz w:val="32"/>
          <w:szCs w:val="32"/>
        </w:rPr>
        <w:t>对农民购买农机实行补贴是落实州委、州政府扶持“三农”政策的重要内容，是落实科学发展观的具体体现，对调动农牧民积极性，推进农业机械化发展，促进农牧民脱贫奔康、农业和农村经济的发展意义重大。要统一思想，加强领导，精心组织，确保中央、省、州级财政农机购置补贴政策顺利实施，确保补贴政策落到实处、农民真正得到实惠。</w:t>
      </w:r>
    </w:p>
    <w:p>
      <w:pPr>
        <w:snapToGrid w:val="0"/>
        <w:spacing w:line="620" w:lineRule="exact"/>
        <w:ind w:firstLine="643" w:firstLineChars="200"/>
        <w:contextualSpacing/>
        <w:rPr>
          <w:rFonts w:ascii="仿宋_GB2312" w:hAnsi="仿宋" w:eastAsia="仿宋_GB2312"/>
          <w:color w:val="000000"/>
          <w:kern w:val="0"/>
          <w:sz w:val="32"/>
          <w:szCs w:val="32"/>
        </w:rPr>
      </w:pPr>
      <w:r>
        <w:rPr>
          <w:rFonts w:hint="eastAsia" w:ascii="仿宋_GB2312" w:eastAsia="仿宋_GB2312"/>
          <w:b/>
          <w:sz w:val="32"/>
          <w:szCs w:val="32"/>
        </w:rPr>
        <w:t>（二）规范操作、高效服务。</w:t>
      </w:r>
      <w:r>
        <w:rPr>
          <w:rFonts w:hint="eastAsia" w:ascii="仿宋_GB2312" w:hAnsi="仿宋" w:eastAsia="仿宋_GB2312"/>
          <w:color w:val="000000"/>
          <w:kern w:val="0"/>
          <w:sz w:val="32"/>
          <w:szCs w:val="32"/>
        </w:rPr>
        <w:t>全面运用农机购置补贴辅助管理系统，探索补贴机具“一机一码”识别管理，提高政策实施信息化水平。</w:t>
      </w:r>
    </w:p>
    <w:p>
      <w:pPr>
        <w:snapToGrid w:val="0"/>
        <w:spacing w:line="620" w:lineRule="exact"/>
        <w:ind w:firstLine="640" w:firstLineChars="2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切实加快补贴申请受理、资格审核、机具核验、受益公示等工作，补贴申领有效期原则上当年有效，因当年中央财政补贴资金规模不够、办理手续时间紧张等不能及时兑现补贴的，可在下一个年度优先补贴，以稳定购机者补贴申领预期。</w:t>
      </w:r>
    </w:p>
    <w:p>
      <w:pPr>
        <w:ind w:firstLine="643" w:firstLineChars="200"/>
        <w:jc w:val="left"/>
        <w:rPr>
          <w:rFonts w:ascii="仿宋_GB2312" w:eastAsia="仿宋_GB2312"/>
          <w:sz w:val="32"/>
          <w:szCs w:val="32"/>
        </w:rPr>
      </w:pPr>
      <w:r>
        <w:rPr>
          <w:rFonts w:hint="eastAsia" w:ascii="仿宋_GB2312" w:eastAsia="仿宋_GB2312"/>
          <w:b/>
          <w:sz w:val="32"/>
          <w:szCs w:val="32"/>
        </w:rPr>
        <w:t>（三）明确职责，加强监管。</w:t>
      </w:r>
      <w:r>
        <w:rPr>
          <w:rFonts w:hint="eastAsia" w:ascii="仿宋_GB2312" w:eastAsia="仿宋_GB2312"/>
          <w:sz w:val="32"/>
          <w:szCs w:val="32"/>
        </w:rPr>
        <w:t>认真履行组织、协调、服务、监管等职能，按照规定的程序和步骤，认真组织实施，确保补贴政策真正落到实处。协调经销企业，搞好供货、培训和售后服务工作。</w:t>
      </w:r>
    </w:p>
    <w:p>
      <w:pPr>
        <w:ind w:firstLine="640" w:firstLineChars="200"/>
        <w:jc w:val="left"/>
        <w:rPr>
          <w:rFonts w:ascii="仿宋_GB2312" w:eastAsia="仿宋_GB2312"/>
          <w:sz w:val="32"/>
          <w:szCs w:val="32"/>
        </w:rPr>
      </w:pPr>
      <w:r>
        <w:rPr>
          <w:rFonts w:hint="eastAsia" w:ascii="仿宋_GB2312" w:hAnsi="仿宋" w:eastAsia="仿宋_GB2312"/>
          <w:color w:val="000000"/>
          <w:kern w:val="0"/>
          <w:sz w:val="32"/>
          <w:szCs w:val="32"/>
        </w:rPr>
        <w:t>细化完善补贴机具核验流程。重点加强对大中型机具的核验和单人多台套、短期内大批量等异常申请补贴情形的监管，积极探索实行购机真实性承诺、受益信息实时公开和事后抽查核验相结合的补贴机具监管方式</w:t>
      </w:r>
    </w:p>
    <w:p>
      <w:pPr>
        <w:jc w:val="left"/>
        <w:rPr>
          <w:rFonts w:ascii="仿宋_GB2312" w:hAnsi="仿宋" w:eastAsia="仿宋_GB2312"/>
          <w:color w:val="000000"/>
          <w:kern w:val="0"/>
          <w:sz w:val="32"/>
          <w:szCs w:val="32"/>
        </w:rPr>
      </w:pPr>
      <w:r>
        <w:rPr>
          <w:rFonts w:hint="eastAsia" w:ascii="仿宋_GB2312" w:eastAsia="仿宋_GB2312"/>
          <w:sz w:val="32"/>
          <w:szCs w:val="32"/>
        </w:rPr>
        <w:t xml:space="preserve">    </w:t>
      </w:r>
      <w:r>
        <w:rPr>
          <w:rFonts w:hint="eastAsia" w:ascii="仿宋_GB2312" w:eastAsia="仿宋_GB2312"/>
          <w:b/>
          <w:sz w:val="32"/>
          <w:szCs w:val="32"/>
        </w:rPr>
        <w:t>（四）加强宣传，搞好服务。</w:t>
      </w:r>
      <w:r>
        <w:rPr>
          <w:rFonts w:hint="eastAsia" w:ascii="仿宋_GB2312" w:eastAsia="仿宋_GB2312"/>
          <w:sz w:val="32"/>
          <w:szCs w:val="32"/>
        </w:rPr>
        <w:t>充分利用媒体或乡村公告，加强购机补贴的宣传工作，特别是要做好农民的宣传引导，把购机补贴政策明明白白地交给农民。要搞好咨询服务，做好购机手续、程序、补贴目录的相关信息等咨询解答工作。</w:t>
      </w:r>
    </w:p>
    <w:p>
      <w:pPr>
        <w:snapToGrid w:val="0"/>
        <w:spacing w:line="620" w:lineRule="exact"/>
        <w:ind w:firstLine="643" w:firstLineChars="200"/>
        <w:contextualSpacing/>
        <w:rPr>
          <w:rFonts w:ascii="仿宋_GB2312" w:hAnsi="仿宋" w:eastAsia="仿宋_GB2312"/>
          <w:color w:val="000000"/>
          <w:kern w:val="0"/>
          <w:sz w:val="32"/>
          <w:szCs w:val="32"/>
        </w:rPr>
      </w:pPr>
      <w:r>
        <w:rPr>
          <w:rFonts w:hint="eastAsia" w:ascii="仿宋_GB2312" w:hAnsi="仿宋" w:eastAsia="仿宋_GB2312"/>
          <w:b/>
          <w:color w:val="000000"/>
          <w:kern w:val="0"/>
          <w:sz w:val="32"/>
          <w:szCs w:val="32"/>
        </w:rPr>
        <w:t>（五）公开信息，接受监督。</w:t>
      </w:r>
      <w:r>
        <w:rPr>
          <w:rFonts w:hint="eastAsia" w:ascii="仿宋_GB2312" w:hAnsi="仿宋" w:eastAsia="仿宋_GB2312"/>
          <w:color w:val="000000"/>
          <w:kern w:val="0"/>
          <w:sz w:val="32"/>
          <w:szCs w:val="32"/>
        </w:rPr>
        <w:t>进一步加强政策宣传，扩大社会公众知晓度；建立农机购置补贴信息公开专栏，对申请购机补贴者的信息在公开栏进行公示，对实施方案、补贴额一览表、操作程序、补贴机具信息表、投诉咨询方式、违规查处结果等重点信息全面公开，实时公布补贴资金申请登记进度和享受补贴购机者信息，公示期不得少于7天。</w:t>
      </w:r>
    </w:p>
    <w:p>
      <w:pPr>
        <w:snapToGrid w:val="0"/>
        <w:spacing w:line="620" w:lineRule="exact"/>
        <w:ind w:firstLine="320" w:firstLineChars="1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 xml:space="preserve"> 按照要求，农机购置补贴信息将通过《四川省农机购置补贴辅助管理系统》和阿坝州农业畜牧局、小金县政府门户网站对外公告。</w:t>
      </w:r>
    </w:p>
    <w:p>
      <w:pPr>
        <w:rPr>
          <w:rFonts w:ascii="仿宋_GB2312" w:hAnsi="仿宋" w:eastAsia="仿宋_GB2312"/>
          <w:color w:val="000000"/>
          <w:kern w:val="0"/>
          <w:sz w:val="32"/>
          <w:szCs w:val="32"/>
        </w:rPr>
      </w:pPr>
      <w:r>
        <w:rPr>
          <w:rFonts w:hint="eastAsia" w:ascii="仿宋_GB2312" w:hAnsi="仿宋" w:eastAsia="仿宋_GB2312"/>
          <w:b/>
          <w:color w:val="000000"/>
          <w:kern w:val="0"/>
          <w:sz w:val="32"/>
          <w:szCs w:val="32"/>
        </w:rPr>
        <w:t>（六）加强监管，严惩违规。</w:t>
      </w:r>
      <w:r>
        <w:rPr>
          <w:rFonts w:hint="eastAsia" w:ascii="仿宋_GB2312" w:hAnsi="仿宋" w:eastAsia="仿宋_GB2312"/>
          <w:color w:val="000000"/>
          <w:kern w:val="0"/>
          <w:sz w:val="32"/>
          <w:szCs w:val="32"/>
        </w:rPr>
        <w:t>加强购机者信息保护，配合相关部门严厉打击窃取、倒卖、泄露补贴信息和电信诈骗等不法行为。对实施过程中出现的问题，要</w:t>
      </w:r>
      <w:r>
        <w:rPr>
          <w:rFonts w:hint="eastAsia" w:ascii="仿宋_GB2312" w:hAnsi="仿宋" w:eastAsia="仿宋_GB2312"/>
          <w:color w:val="000000"/>
          <w:spacing w:val="4"/>
          <w:kern w:val="0"/>
          <w:sz w:val="32"/>
          <w:szCs w:val="32"/>
        </w:rPr>
        <w:t>领导小组集体研究决策</w:t>
      </w:r>
      <w:r>
        <w:rPr>
          <w:rFonts w:hint="eastAsia" w:ascii="仿宋_GB2312" w:hAnsi="仿宋" w:eastAsia="仿宋_GB2312"/>
          <w:color w:val="000000"/>
          <w:kern w:val="0"/>
          <w:sz w:val="32"/>
          <w:szCs w:val="32"/>
        </w:rPr>
        <w:t>，重大问题及时向上级机关报告。</w:t>
      </w:r>
    </w:p>
    <w:p>
      <w:pPr>
        <w:snapToGrid w:val="0"/>
        <w:spacing w:line="620" w:lineRule="exact"/>
        <w:ind w:firstLine="640" w:firstLineChars="2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由各级农业、财政部门封闭暂停或处理的农机购置补贴违规产品或农机产销企业，或由农业部及其他省暂停或处理的农机购置补贴产品或农机产销企业，将在全省范围内联动联处。农机产销企业因违规被暂停或取消农机购置补贴资格，所引起的纠纷和经济损失由违规企业自行承担。</w:t>
      </w:r>
    </w:p>
    <w:p>
      <w:pPr>
        <w:snapToGrid w:val="0"/>
        <w:spacing w:line="620" w:lineRule="exact"/>
        <w:ind w:firstLine="640" w:firstLineChars="2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将于12月1日，停止受理购机补贴申请，将全年农机购置补贴实施情况总结及绩效考核报州农业畜牧局。</w:t>
      </w:r>
    </w:p>
    <w:p>
      <w:pPr>
        <w:snapToGrid w:val="0"/>
        <w:spacing w:line="620" w:lineRule="exact"/>
        <w:ind w:firstLine="640" w:firstLineChars="2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为了更好的实施农机购置补贴项目，小金县成立农业机械购置补贴领导小组如下：</w:t>
      </w:r>
    </w:p>
    <w:p>
      <w:pPr>
        <w:snapToGrid w:val="0"/>
        <w:spacing w:line="620" w:lineRule="exact"/>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组长：  黄  忱 小金县人民政府副县长</w:t>
      </w:r>
    </w:p>
    <w:p>
      <w:pPr>
        <w:snapToGrid w:val="0"/>
        <w:spacing w:line="620" w:lineRule="exact"/>
        <w:contextualSpacing/>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副组长：王  勇 小金县政协副主席、财政局局长</w:t>
      </w:r>
    </w:p>
    <w:p>
      <w:pPr>
        <w:snapToGrid w:val="0"/>
        <w:spacing w:line="620" w:lineRule="exact"/>
        <w:ind w:firstLine="1280" w:firstLineChars="4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王崇安 小金县农业畜牧和水务局局长</w:t>
      </w:r>
    </w:p>
    <w:p>
      <w:pPr>
        <w:snapToGrid w:val="0"/>
        <w:spacing w:line="620" w:lineRule="exact"/>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成员：  田茂斌 小金县农业畜牧和水务局副局长</w:t>
      </w:r>
    </w:p>
    <w:p>
      <w:pPr>
        <w:snapToGrid w:val="0"/>
        <w:spacing w:line="620" w:lineRule="exact"/>
        <w:ind w:firstLine="640" w:firstLineChars="2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 xml:space="preserve">    罗  霞 小金县财政局农业股股长</w:t>
      </w:r>
    </w:p>
    <w:p>
      <w:pPr>
        <w:snapToGrid w:val="0"/>
        <w:spacing w:line="620" w:lineRule="exact"/>
        <w:ind w:firstLine="640" w:firstLineChars="2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 xml:space="preserve">    廖维勇 小金县农业畜牧和水务局农机监理站站长</w:t>
      </w:r>
    </w:p>
    <w:p>
      <w:pPr>
        <w:snapToGrid w:val="0"/>
        <w:spacing w:line="620" w:lineRule="exact"/>
        <w:ind w:firstLine="640" w:firstLineChars="2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 xml:space="preserve">    宋  莹  小金县农业畜牧和水务局农机监理站</w:t>
      </w:r>
    </w:p>
    <w:p>
      <w:pPr>
        <w:snapToGrid w:val="0"/>
        <w:spacing w:line="620" w:lineRule="exact"/>
        <w:ind w:firstLine="640" w:firstLineChars="2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领导小组设办公室于农业畜牧和水务局农机监理站，负责项目实施及监管工作。</w:t>
      </w:r>
    </w:p>
    <w:p>
      <w:pPr>
        <w:snapToGrid w:val="0"/>
        <w:spacing w:line="620" w:lineRule="exact"/>
        <w:ind w:firstLine="640" w:firstLineChars="200"/>
        <w:contextualSpacing/>
        <w:rPr>
          <w:rFonts w:ascii="仿宋_GB2312" w:hAnsi="仿宋" w:eastAsia="仿宋_GB2312"/>
          <w:color w:val="000000"/>
          <w:kern w:val="0"/>
          <w:sz w:val="32"/>
          <w:szCs w:val="32"/>
        </w:rPr>
      </w:pPr>
    </w:p>
    <w:p>
      <w:pPr>
        <w:snapToGrid w:val="0"/>
        <w:spacing w:line="620" w:lineRule="exact"/>
        <w:ind w:firstLine="640" w:firstLineChars="200"/>
        <w:contextualSpacing/>
        <w:rPr>
          <w:rFonts w:ascii="仿宋_GB2312" w:hAnsi="仿宋" w:eastAsia="仿宋_GB2312"/>
          <w:color w:val="000000"/>
          <w:kern w:val="0"/>
          <w:sz w:val="32"/>
          <w:szCs w:val="32"/>
        </w:rPr>
      </w:pPr>
    </w:p>
    <w:p>
      <w:pPr>
        <w:snapToGrid w:val="0"/>
        <w:spacing w:line="620" w:lineRule="exact"/>
        <w:ind w:firstLine="5120" w:firstLineChars="1600"/>
        <w:contextualSpacing/>
        <w:rPr>
          <w:rFonts w:ascii="仿宋_GB2312" w:hAnsi="仿宋" w:eastAsia="仿宋_GB2312"/>
          <w:color w:val="000000"/>
          <w:kern w:val="0"/>
          <w:sz w:val="32"/>
          <w:szCs w:val="32"/>
        </w:rPr>
      </w:pPr>
    </w:p>
    <w:p>
      <w:pPr>
        <w:snapToGrid w:val="0"/>
        <w:spacing w:line="620" w:lineRule="exact"/>
        <w:ind w:firstLine="5120" w:firstLineChars="1600"/>
        <w:contextualSpacing/>
        <w:rPr>
          <w:rFonts w:ascii="仿宋_GB2312" w:hAnsi="仿宋" w:eastAsia="仿宋_GB2312"/>
          <w:color w:val="000000"/>
          <w:kern w:val="0"/>
          <w:sz w:val="32"/>
          <w:szCs w:val="32"/>
        </w:rPr>
      </w:pPr>
    </w:p>
    <w:p>
      <w:pPr>
        <w:snapToGrid w:val="0"/>
        <w:spacing w:line="620" w:lineRule="exact"/>
        <w:ind w:firstLine="5120" w:firstLineChars="1600"/>
        <w:contextualSpacing/>
        <w:rPr>
          <w:rFonts w:ascii="仿宋_GB2312" w:hAnsi="仿宋" w:eastAsia="仿宋_GB2312"/>
          <w:color w:val="000000"/>
          <w:kern w:val="0"/>
          <w:sz w:val="32"/>
          <w:szCs w:val="32"/>
        </w:rPr>
      </w:pPr>
    </w:p>
    <w:p>
      <w:pPr>
        <w:snapToGrid w:val="0"/>
        <w:spacing w:line="620" w:lineRule="exact"/>
        <w:ind w:firstLine="640" w:firstLineChars="200"/>
        <w:contextualSpacing/>
        <w:rPr>
          <w:rFonts w:ascii="仿宋_GB2312" w:hAnsi="仿宋" w:eastAsia="仿宋_GB2312"/>
          <w:color w:val="000000"/>
          <w:kern w:val="0"/>
          <w:sz w:val="32"/>
          <w:szCs w:val="32"/>
        </w:rPr>
      </w:pPr>
    </w:p>
    <w:p>
      <w:pPr>
        <w:snapToGrid w:val="0"/>
        <w:spacing w:line="620" w:lineRule="exact"/>
        <w:ind w:firstLine="5120" w:firstLineChars="1600"/>
        <w:contextualSpacing/>
        <w:rPr>
          <w:rFonts w:hint="eastAsia" w:ascii="仿宋_GB2312" w:hAnsi="仿宋" w:eastAsia="仿宋_GB2312"/>
          <w:color w:val="000000"/>
          <w:kern w:val="0"/>
          <w:sz w:val="32"/>
          <w:szCs w:val="32"/>
          <w:lang w:val="en-US" w:eastAsia="zh-CN"/>
        </w:rPr>
      </w:pPr>
      <w:r>
        <w:rPr>
          <w:rFonts w:hint="eastAsia" w:ascii="仿宋_GB2312" w:hAnsi="仿宋" w:eastAsia="仿宋_GB2312"/>
          <w:color w:val="000000"/>
          <w:kern w:val="0"/>
          <w:sz w:val="32"/>
          <w:szCs w:val="32"/>
          <w:lang w:eastAsia="zh-CN"/>
        </w:rPr>
        <w:t>二</w:t>
      </w:r>
      <w:r>
        <w:rPr>
          <w:rFonts w:hint="eastAsia" w:ascii="仿宋_GB2312" w:hAnsi="仿宋" w:eastAsia="仿宋_GB2312"/>
          <w:color w:val="000000"/>
          <w:kern w:val="0"/>
          <w:sz w:val="32"/>
          <w:szCs w:val="32"/>
          <w:lang w:val="en-US" w:eastAsia="zh-CN"/>
        </w:rPr>
        <w:t>0一八年九月十一日</w:t>
      </w:r>
    </w:p>
    <w:p>
      <w:pPr>
        <w:snapToGrid w:val="0"/>
        <w:spacing w:line="620" w:lineRule="exact"/>
        <w:ind w:firstLine="640" w:firstLineChars="200"/>
        <w:contextualSpacing/>
        <w:rPr>
          <w:rFonts w:ascii="仿宋_GB2312" w:hAnsi="仿宋" w:eastAsia="仿宋_GB2312"/>
          <w:color w:val="000000"/>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605A6"/>
    <w:multiLevelType w:val="singleLevel"/>
    <w:tmpl w:val="607605A6"/>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151F"/>
    <w:rsid w:val="00277B14"/>
    <w:rsid w:val="0042649E"/>
    <w:rsid w:val="004D5758"/>
    <w:rsid w:val="007666DF"/>
    <w:rsid w:val="0084139A"/>
    <w:rsid w:val="00911BAF"/>
    <w:rsid w:val="00A3711A"/>
    <w:rsid w:val="00A42653"/>
    <w:rsid w:val="00F7151F"/>
    <w:rsid w:val="06FD4D2E"/>
    <w:rsid w:val="07F51936"/>
    <w:rsid w:val="1BAA4030"/>
    <w:rsid w:val="21004CBA"/>
    <w:rsid w:val="263A41A3"/>
    <w:rsid w:val="2AF42979"/>
    <w:rsid w:val="2B55597B"/>
    <w:rsid w:val="2B8C3913"/>
    <w:rsid w:val="3D7A43E0"/>
    <w:rsid w:val="3F194A0E"/>
    <w:rsid w:val="459A3657"/>
    <w:rsid w:val="50D91B5A"/>
    <w:rsid w:val="66D02A60"/>
    <w:rsid w:val="6BC21B37"/>
    <w:rsid w:val="6C793F3E"/>
    <w:rsid w:val="7201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719</Words>
  <Characters>4101</Characters>
  <Lines>34</Lines>
  <Paragraphs>9</Paragraphs>
  <TotalTime>111</TotalTime>
  <ScaleCrop>false</ScaleCrop>
  <LinksUpToDate>false</LinksUpToDate>
  <CharactersWithSpaces>4811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2018-08-22T01:59:00Z</dcterms:created>
  <dc:creator>吴文强</dc:creator>
  <cp:lastModifiedBy>Administrator</cp:lastModifiedBy>
  <dcterms:modified xsi:type="dcterms:W3CDTF">2018-10-30T03:14:36Z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