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left"/>
        <w:rPr>
          <w:rFonts w:hint="eastAsia" w:ascii="仿宋_GB2312" w:hAnsi="Verdana" w:eastAsia="仿宋_GB2312" w:cs="宋体"/>
          <w:kern w:val="0"/>
          <w:sz w:val="30"/>
          <w:szCs w:val="30"/>
        </w:rPr>
      </w:pPr>
    </w:p>
    <w:p>
      <w:pPr>
        <w:widowControl/>
        <w:spacing w:line="390" w:lineRule="atLeast"/>
        <w:jc w:val="left"/>
        <w:rPr>
          <w:rFonts w:hint="eastAsia" w:ascii="仿宋_GB2312" w:hAnsi="Verdana" w:eastAsia="仿宋_GB2312" w:cs="宋体"/>
          <w:kern w:val="0"/>
          <w:sz w:val="32"/>
          <w:szCs w:val="32"/>
        </w:rPr>
      </w:pPr>
    </w:p>
    <w:p>
      <w:pPr>
        <w:widowControl/>
        <w:spacing w:line="390" w:lineRule="atLeast"/>
        <w:ind w:firstLine="643" w:firstLineChars="200"/>
        <w:jc w:val="center"/>
        <w:rPr>
          <w:rFonts w:hint="eastAsia" w:ascii="仿宋_GB2312" w:hAnsi="Verdana" w:eastAsia="仿宋_GB2312"/>
          <w:b/>
          <w:sz w:val="32"/>
          <w:szCs w:val="32"/>
        </w:rPr>
      </w:pPr>
      <w:r>
        <w:rPr>
          <w:rFonts w:hint="eastAsia" w:ascii="仿宋_GB2312" w:hAnsi="Verdana" w:eastAsia="仿宋_GB2312"/>
          <w:b/>
          <w:sz w:val="32"/>
          <w:szCs w:val="32"/>
        </w:rPr>
        <w:t>雅安市购机补贴专项清理组</w:t>
      </w:r>
    </w:p>
    <w:p>
      <w:pPr>
        <w:widowControl/>
        <w:spacing w:line="390" w:lineRule="atLeast"/>
        <w:ind w:firstLine="643" w:firstLineChars="200"/>
        <w:jc w:val="center"/>
        <w:rPr>
          <w:rFonts w:hint="eastAsia" w:ascii="仿宋_GB2312" w:hAnsi="Verdana" w:eastAsia="仿宋_GB2312" w:cs="宋体"/>
          <w:b/>
          <w:kern w:val="0"/>
          <w:sz w:val="32"/>
          <w:szCs w:val="32"/>
        </w:rPr>
      </w:pPr>
      <w:r>
        <w:rPr>
          <w:rFonts w:hint="eastAsia" w:ascii="仿宋_GB2312" w:hAnsi="Verdana" w:eastAsia="仿宋_GB2312"/>
          <w:b/>
          <w:sz w:val="32"/>
          <w:szCs w:val="32"/>
        </w:rPr>
        <w:t>在汉源开展购机补贴政策实施专项清理检查</w:t>
      </w:r>
    </w:p>
    <w:p>
      <w:pPr>
        <w:widowControl/>
        <w:spacing w:line="390" w:lineRule="atLeast"/>
        <w:ind w:firstLine="560" w:firstLineChars="200"/>
        <w:jc w:val="left"/>
        <w:rPr>
          <w:rFonts w:hint="eastAsia" w:ascii="仿宋_GB2312" w:hAnsi="Verdana" w:eastAsia="仿宋_GB2312" w:cs="宋体"/>
          <w:kern w:val="0"/>
          <w:sz w:val="28"/>
          <w:szCs w:val="28"/>
        </w:rPr>
      </w:pPr>
      <w:r>
        <w:rPr>
          <w:rFonts w:hint="eastAsia" w:ascii="仿宋_GB2312" w:hAnsi="Verdana" w:eastAsia="仿宋_GB2312" w:cs="宋体"/>
          <w:kern w:val="0"/>
          <w:sz w:val="28"/>
          <w:szCs w:val="28"/>
        </w:rPr>
        <w:t>2018年11月29日，雅安市购机补贴专项清理小组对汉源县2017年1月至2018年9月实施农机购置补贴政策情况进行了一次全面的专项查验核实。</w:t>
      </w:r>
    </w:p>
    <w:p>
      <w:pPr>
        <w:widowControl/>
        <w:spacing w:line="390" w:lineRule="atLeast"/>
        <w:ind w:firstLine="560" w:firstLineChars="200"/>
        <w:jc w:val="left"/>
        <w:rPr>
          <w:rFonts w:hint="eastAsia" w:ascii="仿宋_GB2312" w:hAnsi="Verdana" w:eastAsia="仿宋_GB2312" w:cs="宋体"/>
          <w:kern w:val="0"/>
          <w:sz w:val="28"/>
          <w:szCs w:val="28"/>
        </w:rPr>
      </w:pPr>
      <w:r>
        <w:rPr>
          <w:rFonts w:hint="eastAsia" w:ascii="仿宋_GB2312" w:hAnsi="Verdana" w:eastAsia="仿宋_GB2312" w:cs="宋体"/>
          <w:kern w:val="0"/>
          <w:sz w:val="28"/>
          <w:szCs w:val="28"/>
        </w:rPr>
        <w:t>本次检查共入户检查购机户20户，涉及富林、富泉、河西、唐家、九乡、双溪、大田、前域8个乡镇，</w:t>
      </w:r>
      <w:r>
        <w:rPr>
          <w:rFonts w:hint="eastAsia" w:ascii="仿宋_GB2312" w:hAnsi="Verdana" w:eastAsia="仿宋_GB2312" w:cs="宋体"/>
          <w:kern w:val="0"/>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800735</wp:posOffset>
            </wp:positionV>
            <wp:extent cx="2766060" cy="3688715"/>
            <wp:effectExtent l="0" t="0" r="15240" b="6985"/>
            <wp:wrapSquare wrapText="bothSides"/>
            <wp:docPr id="1" name="图片 1" descr="mmexport154390765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43907658055"/>
                    <pic:cNvPicPr>
                      <a:picLocks noChangeAspect="1"/>
                    </pic:cNvPicPr>
                  </pic:nvPicPr>
                  <pic:blipFill>
                    <a:blip r:embed="rId4"/>
                    <a:stretch>
                      <a:fillRect/>
                    </a:stretch>
                  </pic:blipFill>
                  <pic:spPr>
                    <a:xfrm>
                      <a:off x="0" y="0"/>
                      <a:ext cx="2766060" cy="3688715"/>
                    </a:xfrm>
                    <a:prstGeom prst="rect">
                      <a:avLst/>
                    </a:prstGeom>
                  </pic:spPr>
                </pic:pic>
              </a:graphicData>
            </a:graphic>
          </wp:anchor>
        </w:drawing>
      </w:r>
      <w:r>
        <w:rPr>
          <w:rFonts w:hint="eastAsia" w:ascii="仿宋_GB2312" w:hAnsi="Verdana" w:eastAsia="仿宋_GB2312" w:cs="宋体"/>
          <w:kern w:val="0"/>
          <w:sz w:val="28"/>
          <w:szCs w:val="28"/>
        </w:rPr>
        <w:t>检查以拖拉机、烘干机、植保机喷雾器为主的各类补贴机具2</w:t>
      </w:r>
      <w:r>
        <w:rPr>
          <w:rFonts w:hint="eastAsia" w:ascii="仿宋_GB2312" w:hAnsi="Verdana" w:eastAsia="仿宋_GB2312" w:cs="宋体"/>
          <w:kern w:val="0"/>
          <w:sz w:val="28"/>
          <w:szCs w:val="28"/>
          <w:lang w:val="en-US" w:eastAsia="zh-CN"/>
        </w:rPr>
        <w:t>3</w:t>
      </w:r>
      <w:r>
        <w:rPr>
          <w:rFonts w:hint="eastAsia" w:ascii="仿宋_GB2312" w:hAnsi="Verdana" w:eastAsia="仿宋_GB2312" w:cs="宋体"/>
          <w:kern w:val="0"/>
          <w:sz w:val="28"/>
          <w:szCs w:val="28"/>
        </w:rPr>
        <w:t>台。从检查情况看，汉源县是能够按照要求认真组织实施农机购置补贴政策实施和提高机械化助农增收工作，规范操作补贴程序，加强监督检查，较好地履行了自身工作职责。</w:t>
      </w:r>
    </w:p>
    <w:p>
      <w:pPr>
        <w:widowControl/>
        <w:spacing w:line="390" w:lineRule="atLeast"/>
        <w:ind w:firstLine="560" w:firstLineChars="200"/>
        <w:jc w:val="left"/>
        <w:rPr>
          <w:rFonts w:hint="eastAsia" w:ascii="仿宋_GB2312" w:hAnsi="Verdana" w:eastAsia="仿宋_GB2312" w:cs="宋体"/>
          <w:kern w:val="0"/>
          <w:sz w:val="28"/>
          <w:szCs w:val="28"/>
        </w:rPr>
      </w:pPr>
      <w:r>
        <w:rPr>
          <w:rFonts w:hint="eastAsia" w:ascii="仿宋_GB2312" w:hAnsi="Verdana" w:eastAsia="仿宋_GB2312" w:cs="宋体"/>
          <w:kern w:val="0"/>
          <w:sz w:val="28"/>
          <w:szCs w:val="28"/>
        </w:rPr>
        <w:t>通过此次检查实施农机补贴政策落实情况，形成市、县上下联动、条块结合、整体推进的工作格局，汉源在实施购机补贴工作中，做到措施切实可行、资金管理规范、有效提高了农机化装备水平，促进了粮食生产全程机械化水平的提升。</w:t>
      </w:r>
    </w:p>
    <w:p>
      <w:pPr>
        <w:widowControl/>
        <w:spacing w:line="390" w:lineRule="atLeast"/>
        <w:ind w:firstLine="560" w:firstLineChars="200"/>
        <w:jc w:val="left"/>
        <w:rPr>
          <w:rFonts w:hint="eastAsia" w:ascii="仿宋_GB2312" w:hAnsi="Verdana" w:eastAsia="仿宋_GB2312" w:cs="宋体"/>
          <w:kern w:val="0"/>
          <w:sz w:val="28"/>
          <w:szCs w:val="28"/>
        </w:rPr>
      </w:pPr>
      <w:r>
        <w:rPr>
          <w:rFonts w:hint="eastAsia" w:ascii="仿宋_GB2312" w:hAnsi="Verdana" w:eastAsia="仿宋_GB2312" w:cs="宋体"/>
          <w:kern w:val="0"/>
          <w:sz w:val="28"/>
          <w:szCs w:val="28"/>
        </w:rPr>
        <w:t>下一步，汉源将整改在检查中发现的不足，以问题为导向，逐项研究，采取措施，全面整改完善，严格按照上级部门下发的管理办法规范实施，完善实施方案并严格执行，确保强农惠农政策实施到位。</w:t>
      </w:r>
    </w:p>
    <w:p>
      <w:pPr>
        <w:widowControl/>
        <w:spacing w:line="390" w:lineRule="atLeast"/>
        <w:ind w:firstLine="560" w:firstLineChars="200"/>
        <w:jc w:val="left"/>
        <w:rPr>
          <w:rFonts w:hint="eastAsia" w:ascii="仿宋_GB2312" w:hAnsi="Verdana" w:eastAsia="仿宋_GB2312" w:cs="宋体"/>
          <w:kern w:val="0"/>
          <w:sz w:val="28"/>
          <w:szCs w:val="28"/>
        </w:rPr>
      </w:pPr>
    </w:p>
    <w:p>
      <w:pPr>
        <w:widowControl/>
        <w:spacing w:line="390" w:lineRule="atLeast"/>
        <w:ind w:firstLine="5180" w:firstLineChars="1850"/>
        <w:jc w:val="left"/>
        <w:rPr>
          <w:rFonts w:hint="eastAsia" w:ascii="仿宋_GB2312" w:hAnsi="Verdana" w:eastAsia="仿宋_GB2312" w:cs="宋体"/>
          <w:kern w:val="0"/>
          <w:sz w:val="28"/>
          <w:szCs w:val="28"/>
        </w:rPr>
      </w:pPr>
      <w:bookmarkStart w:id="0" w:name="_GoBack"/>
      <w:bookmarkEnd w:id="0"/>
      <w:r>
        <w:rPr>
          <w:rFonts w:hint="eastAsia" w:ascii="仿宋_GB2312" w:hAnsi="Verdana" w:eastAsia="仿宋_GB2312" w:cs="宋体"/>
          <w:kern w:val="0"/>
          <w:sz w:val="28"/>
          <w:szCs w:val="28"/>
          <w:lang w:eastAsia="zh-CN"/>
        </w:rPr>
        <w:t>2018年12月4日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F92"/>
    <w:rsid w:val="003F482C"/>
    <w:rsid w:val="004F7F92"/>
    <w:rsid w:val="005C3070"/>
    <w:rsid w:val="00717B99"/>
    <w:rsid w:val="00DA3448"/>
    <w:rsid w:val="4CC82F48"/>
    <w:rsid w:val="7B27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398</Characters>
  <Lines>3</Lines>
  <Paragraphs>1</Paragraphs>
  <TotalTime>41</TotalTime>
  <ScaleCrop>false</ScaleCrop>
  <LinksUpToDate>false</LinksUpToDate>
  <CharactersWithSpaces>466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2018-11-30T07:24:00Z</dcterms:created>
  <dc:creator>Administrator</dc:creator>
  <cp:lastModifiedBy>Administrator</cp:lastModifiedBy>
  <dcterms:modified xsi:type="dcterms:W3CDTF">2018-12-04T07:16:23Z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