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30" w:after="30"/>
        <w:ind w:right="15"/>
        <w:jc w:val="center"/>
        <w:rPr>
          <w:rFonts w:ascii="Arial" w:hAnsi="Arial" w:cs="Arial"/>
        </w:rPr>
      </w:pPr>
      <w:r>
        <w:rPr>
          <w:rStyle w:val="4"/>
          <w:rFonts w:hint="eastAsia" w:cs="Arial"/>
          <w:color w:val="333333"/>
          <w:sz w:val="32"/>
          <w:szCs w:val="32"/>
        </w:rPr>
        <w:t>眉山市东坡区农业局关于对</w:t>
      </w:r>
      <w:r>
        <w:rPr>
          <w:rStyle w:val="4"/>
          <w:rFonts w:hint="eastAsia" w:cs="Arial"/>
          <w:color w:val="333333"/>
          <w:sz w:val="20"/>
          <w:szCs w:val="20"/>
        </w:rPr>
        <w:t>2018</w:t>
      </w:r>
      <w:r>
        <w:rPr>
          <w:rStyle w:val="4"/>
          <w:rFonts w:hint="eastAsia" w:cs="Arial"/>
          <w:color w:val="333333"/>
          <w:sz w:val="32"/>
          <w:szCs w:val="32"/>
        </w:rPr>
        <w:t>年第</w:t>
      </w:r>
      <w:r>
        <w:rPr>
          <w:rStyle w:val="4"/>
          <w:rFonts w:hint="eastAsia" w:cs="Arial"/>
          <w:color w:val="333333"/>
          <w:sz w:val="32"/>
          <w:szCs w:val="32"/>
          <w:lang w:eastAsia="zh-CN"/>
        </w:rPr>
        <w:t>三</w:t>
      </w:r>
      <w:r>
        <w:rPr>
          <w:rStyle w:val="4"/>
          <w:rFonts w:hint="eastAsia" w:cs="Arial"/>
          <w:color w:val="333333"/>
          <w:sz w:val="32"/>
          <w:szCs w:val="32"/>
        </w:rPr>
        <w:t>批享受农机购置补贴农户信息公示的通告</w:t>
      </w:r>
    </w:p>
    <w:p>
      <w:pPr>
        <w:pStyle w:val="2"/>
        <w:shd w:val="clear" w:color="auto" w:fill="FFFFFF"/>
        <w:spacing w:before="30" w:after="30"/>
        <w:ind w:right="15"/>
        <w:jc w:val="center"/>
        <w:rPr>
          <w:rFonts w:ascii="Arial" w:hAnsi="Arial" w:cs="Arial"/>
        </w:rPr>
      </w:pPr>
      <w:r>
        <w:rPr>
          <w:rStyle w:val="4"/>
          <w:rFonts w:hint="eastAsia" w:cs="Arial"/>
          <w:color w:val="333333"/>
          <w:sz w:val="20"/>
          <w:szCs w:val="20"/>
        </w:rPr>
        <w:t> </w:t>
      </w:r>
    </w:p>
    <w:p>
      <w:pPr>
        <w:pStyle w:val="2"/>
        <w:shd w:val="clear" w:color="auto" w:fill="EEF2FB"/>
        <w:spacing w:before="30" w:after="30"/>
        <w:rPr>
          <w:rFonts w:ascii="Arial" w:hAnsi="Arial" w:cs="Arial"/>
        </w:rPr>
      </w:pPr>
      <w:r>
        <w:rPr>
          <w:rFonts w:hint="eastAsia" w:cs="Arial"/>
          <w:color w:val="333333"/>
          <w:sz w:val="20"/>
          <w:szCs w:val="20"/>
        </w:rPr>
        <w:t>    </w:t>
      </w:r>
      <w:r>
        <w:rPr>
          <w:rFonts w:hint="eastAsia" w:cs="Arial"/>
          <w:color w:val="333333"/>
          <w:sz w:val="29"/>
          <w:szCs w:val="29"/>
        </w:rPr>
        <w:t>按照农机购置补贴政策要求，现将东坡区农机购置补贴的农户信息进行公示，截止时间</w:t>
      </w:r>
      <w:r>
        <w:rPr>
          <w:rFonts w:hint="eastAsia" w:cs="Arial"/>
          <w:color w:val="333333"/>
          <w:sz w:val="20"/>
          <w:szCs w:val="20"/>
        </w:rPr>
        <w:t>2018</w:t>
      </w:r>
      <w:r>
        <w:rPr>
          <w:rFonts w:hint="eastAsia" w:cs="Arial"/>
          <w:color w:val="333333"/>
          <w:sz w:val="29"/>
          <w:szCs w:val="29"/>
        </w:rPr>
        <w:t>年</w:t>
      </w:r>
      <w:r>
        <w:rPr>
          <w:rFonts w:hint="eastAsia" w:cs="Arial"/>
          <w:color w:val="333333"/>
          <w:sz w:val="20"/>
          <w:szCs w:val="20"/>
        </w:rPr>
        <w:t>11</w:t>
      </w:r>
      <w:r>
        <w:rPr>
          <w:rFonts w:hint="eastAsia" w:cs="Arial"/>
          <w:color w:val="333333"/>
          <w:sz w:val="29"/>
          <w:szCs w:val="29"/>
        </w:rPr>
        <w:t>月</w:t>
      </w:r>
      <w:r>
        <w:rPr>
          <w:rFonts w:hint="eastAsia" w:cs="Arial"/>
          <w:color w:val="333333"/>
          <w:sz w:val="20"/>
          <w:szCs w:val="20"/>
        </w:rPr>
        <w:t>30</w:t>
      </w:r>
      <w:r>
        <w:rPr>
          <w:rFonts w:hint="eastAsia" w:cs="Arial"/>
          <w:color w:val="333333"/>
          <w:sz w:val="29"/>
          <w:szCs w:val="29"/>
        </w:rPr>
        <w:t>日。</w:t>
      </w:r>
      <w:r>
        <w:rPr>
          <w:rFonts w:hint="eastAsia" w:cs="Arial"/>
          <w:color w:val="333333"/>
          <w:sz w:val="20"/>
          <w:szCs w:val="20"/>
        </w:rPr>
        <w:t>2018</w:t>
      </w:r>
      <w:r>
        <w:rPr>
          <w:rFonts w:hint="eastAsia" w:cs="Arial"/>
          <w:color w:val="333333"/>
          <w:sz w:val="29"/>
          <w:szCs w:val="29"/>
        </w:rPr>
        <w:t>年系统第</w:t>
      </w:r>
      <w:r>
        <w:rPr>
          <w:rFonts w:hint="eastAsia" w:cs="Arial"/>
          <w:color w:val="333333"/>
          <w:sz w:val="29"/>
          <w:szCs w:val="29"/>
          <w:lang w:eastAsia="zh-CN"/>
        </w:rPr>
        <w:t>三</w:t>
      </w:r>
      <w:r>
        <w:rPr>
          <w:rFonts w:hint="eastAsia" w:cs="Arial"/>
          <w:color w:val="333333"/>
          <w:sz w:val="29"/>
          <w:szCs w:val="29"/>
        </w:rPr>
        <w:t>批农机购置补贴受益户数</w:t>
      </w:r>
      <w:r>
        <w:rPr>
          <w:rFonts w:hint="eastAsia" w:cs="Arial"/>
          <w:color w:val="333333"/>
          <w:sz w:val="20"/>
          <w:szCs w:val="20"/>
        </w:rPr>
        <w:t>:</w:t>
      </w:r>
      <w:r>
        <w:rPr>
          <w:rFonts w:hint="eastAsia" w:cs="Arial"/>
          <w:color w:val="333333"/>
          <w:sz w:val="20"/>
          <w:szCs w:val="20"/>
          <w:lang w:val="en-US" w:eastAsia="zh-CN"/>
        </w:rPr>
        <w:t>15</w:t>
      </w:r>
      <w:r>
        <w:rPr>
          <w:rFonts w:hint="eastAsia" w:cs="Arial"/>
          <w:color w:val="333333"/>
          <w:sz w:val="29"/>
          <w:szCs w:val="29"/>
        </w:rPr>
        <w:t>户，补贴机具数量</w:t>
      </w:r>
      <w:r>
        <w:rPr>
          <w:rFonts w:hint="eastAsia" w:cs="Arial"/>
          <w:color w:val="333333"/>
          <w:sz w:val="20"/>
          <w:szCs w:val="20"/>
        </w:rPr>
        <w:t>:</w:t>
      </w:r>
      <w:r>
        <w:rPr>
          <w:rFonts w:hint="eastAsia" w:cs="Arial"/>
          <w:color w:val="333333"/>
          <w:sz w:val="20"/>
          <w:szCs w:val="20"/>
          <w:lang w:val="en-US" w:eastAsia="zh-CN"/>
        </w:rPr>
        <w:t>24</w:t>
      </w:r>
      <w:r>
        <w:rPr>
          <w:rFonts w:hint="eastAsia" w:cs="Arial"/>
          <w:color w:val="333333"/>
          <w:sz w:val="29"/>
          <w:szCs w:val="29"/>
        </w:rPr>
        <w:t>台，总补贴</w:t>
      </w:r>
      <w:r>
        <w:rPr>
          <w:rFonts w:hint="eastAsia" w:cs="Arial"/>
          <w:color w:val="333333"/>
          <w:sz w:val="20"/>
          <w:szCs w:val="20"/>
          <w:lang w:val="en-US" w:eastAsia="zh-CN"/>
        </w:rPr>
        <w:t>22.468</w:t>
      </w:r>
      <w:r>
        <w:rPr>
          <w:rFonts w:hint="eastAsia" w:cs="Arial"/>
          <w:color w:val="333333"/>
          <w:sz w:val="29"/>
          <w:szCs w:val="29"/>
        </w:rPr>
        <w:t>万元</w:t>
      </w:r>
      <w:r>
        <w:rPr>
          <w:rFonts w:hint="eastAsia" w:cs="Arial"/>
          <w:color w:val="333333"/>
          <w:sz w:val="20"/>
          <w:szCs w:val="20"/>
        </w:rPr>
        <w:t> (</w:t>
      </w:r>
      <w:r>
        <w:rPr>
          <w:rFonts w:hint="eastAsia" w:cs="Arial"/>
          <w:color w:val="333333"/>
          <w:sz w:val="29"/>
          <w:szCs w:val="29"/>
        </w:rPr>
        <w:t>中央补贴</w:t>
      </w:r>
      <w:r>
        <w:rPr>
          <w:rFonts w:hint="eastAsia" w:cs="Arial"/>
          <w:color w:val="333333"/>
          <w:sz w:val="20"/>
          <w:szCs w:val="20"/>
        </w:rPr>
        <w:t>:</w:t>
      </w:r>
      <w:r>
        <w:rPr>
          <w:rFonts w:hint="eastAsia" w:cs="Arial"/>
          <w:color w:val="333333"/>
          <w:sz w:val="20"/>
          <w:szCs w:val="20"/>
          <w:lang w:val="en-US" w:eastAsia="zh-CN"/>
        </w:rPr>
        <w:t>22.468</w:t>
      </w:r>
      <w:r>
        <w:rPr>
          <w:rFonts w:hint="eastAsia" w:cs="Arial"/>
          <w:color w:val="333333"/>
          <w:sz w:val="29"/>
          <w:szCs w:val="29"/>
        </w:rPr>
        <w:t>万元</w:t>
      </w:r>
      <w:r>
        <w:rPr>
          <w:rFonts w:hint="eastAsia" w:cs="Arial"/>
          <w:color w:val="333333"/>
          <w:sz w:val="20"/>
          <w:szCs w:val="20"/>
        </w:rPr>
        <w:t>)</w:t>
      </w:r>
      <w:r>
        <w:rPr>
          <w:rFonts w:hint="eastAsia" w:cs="Arial"/>
          <w:color w:val="333333"/>
          <w:sz w:val="29"/>
          <w:szCs w:val="29"/>
        </w:rPr>
        <w:t>，具体内容详见附件。</w:t>
      </w:r>
    </w:p>
    <w:p>
      <w:pPr>
        <w:pStyle w:val="2"/>
        <w:shd w:val="clear" w:color="auto" w:fill="FFFFFF"/>
        <w:spacing w:before="30" w:after="30"/>
        <w:ind w:right="15"/>
        <w:rPr>
          <w:rFonts w:ascii="Arial" w:hAnsi="Arial" w:cs="Arial"/>
        </w:rPr>
      </w:pPr>
      <w:r>
        <w:rPr>
          <w:rFonts w:hint="eastAsia" w:cs="Arial"/>
          <w:color w:val="333333"/>
          <w:sz w:val="20"/>
          <w:szCs w:val="20"/>
        </w:rPr>
        <w:t>     </w:t>
      </w:r>
      <w:r>
        <w:rPr>
          <w:rFonts w:hint="eastAsia" w:cs="Arial"/>
          <w:color w:val="333333"/>
          <w:sz w:val="29"/>
          <w:szCs w:val="29"/>
        </w:rPr>
        <w:t>特此通告</w:t>
      </w:r>
    </w:p>
    <w:p>
      <w:pPr>
        <w:pStyle w:val="2"/>
        <w:shd w:val="clear" w:color="auto" w:fill="EEF2FB"/>
        <w:spacing w:before="30" w:after="30"/>
        <w:ind w:right="240"/>
        <w:rPr>
          <w:rFonts w:ascii="Arial" w:hAnsi="Arial" w:cs="Arial"/>
        </w:rPr>
      </w:pPr>
      <w:r>
        <w:rPr>
          <w:rFonts w:hint="eastAsia" w:cs="Arial"/>
          <w:color w:val="333333"/>
          <w:sz w:val="20"/>
          <w:szCs w:val="20"/>
        </w:rPr>
        <w:t> </w:t>
      </w:r>
    </w:p>
    <w:p>
      <w:pPr>
        <w:pStyle w:val="2"/>
        <w:shd w:val="clear" w:color="auto" w:fill="EEF2FB"/>
        <w:spacing w:before="30" w:after="30"/>
        <w:jc w:val="right"/>
        <w:rPr>
          <w:rFonts w:ascii="Arial" w:hAnsi="Arial" w:cs="Arial"/>
        </w:rPr>
      </w:pPr>
      <w:r>
        <w:rPr>
          <w:rFonts w:hint="eastAsia" w:cs="Arial"/>
          <w:color w:val="333333"/>
          <w:sz w:val="20"/>
          <w:szCs w:val="20"/>
        </w:rPr>
        <w:t> </w:t>
      </w:r>
    </w:p>
    <w:p>
      <w:pPr>
        <w:pStyle w:val="2"/>
        <w:shd w:val="clear" w:color="auto" w:fill="FFFFFF"/>
        <w:spacing w:before="30" w:after="30"/>
        <w:ind w:right="15" w:firstLine="105"/>
        <w:jc w:val="right"/>
        <w:rPr>
          <w:rFonts w:ascii="Arial" w:hAnsi="Arial" w:cs="Arial"/>
        </w:rPr>
      </w:pPr>
      <w:r>
        <w:rPr>
          <w:rFonts w:hint="eastAsia" w:cs="Arial"/>
          <w:color w:val="333333"/>
          <w:sz w:val="20"/>
          <w:szCs w:val="20"/>
        </w:rPr>
        <w:t> </w:t>
      </w:r>
      <w:r>
        <w:rPr>
          <w:rFonts w:hint="eastAsia" w:cs="Arial"/>
          <w:color w:val="333333"/>
          <w:sz w:val="29"/>
          <w:szCs w:val="29"/>
        </w:rPr>
        <w:t>眉山市东坡区农业局</w:t>
      </w:r>
    </w:p>
    <w:p>
      <w:pPr>
        <w:pStyle w:val="2"/>
        <w:shd w:val="clear" w:color="auto" w:fill="FFFFFF"/>
        <w:jc w:val="right"/>
        <w:rPr>
          <w:rFonts w:ascii="Arial" w:hAnsi="Arial" w:cs="Arial"/>
        </w:rPr>
      </w:pPr>
      <w:r>
        <w:rPr>
          <w:rFonts w:hint="eastAsia" w:cs="Arial"/>
          <w:color w:val="333333"/>
          <w:sz w:val="20"/>
          <w:szCs w:val="20"/>
        </w:rPr>
        <w:t>2018</w:t>
      </w:r>
      <w:r>
        <w:rPr>
          <w:rFonts w:hint="eastAsia" w:cs="Arial"/>
          <w:color w:val="333333"/>
          <w:sz w:val="29"/>
          <w:szCs w:val="29"/>
        </w:rPr>
        <w:t>年</w:t>
      </w:r>
      <w:r>
        <w:rPr>
          <w:rFonts w:hint="eastAsia" w:cs="Arial"/>
          <w:color w:val="333333"/>
          <w:sz w:val="20"/>
          <w:szCs w:val="20"/>
        </w:rPr>
        <w:t>1</w:t>
      </w:r>
      <w:r>
        <w:rPr>
          <w:rFonts w:hint="eastAsia" w:cs="Arial"/>
          <w:color w:val="333333"/>
          <w:sz w:val="20"/>
          <w:szCs w:val="20"/>
          <w:lang w:val="en-US" w:eastAsia="zh-CN"/>
        </w:rPr>
        <w:t>1</w:t>
      </w:r>
      <w:r>
        <w:rPr>
          <w:rFonts w:hint="eastAsia" w:cs="Arial"/>
          <w:color w:val="333333"/>
          <w:sz w:val="29"/>
          <w:szCs w:val="29"/>
        </w:rPr>
        <w:t>月</w:t>
      </w:r>
      <w:r>
        <w:rPr>
          <w:rFonts w:hint="eastAsia" w:cs="Arial"/>
          <w:color w:val="333333"/>
          <w:sz w:val="20"/>
          <w:szCs w:val="20"/>
          <w:lang w:val="en-US" w:eastAsia="zh-CN"/>
        </w:rPr>
        <w:t>4</w:t>
      </w:r>
      <w:r>
        <w:rPr>
          <w:rFonts w:hint="eastAsia" w:cs="Arial"/>
          <w:color w:val="333333"/>
          <w:sz w:val="29"/>
          <w:szCs w:val="29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2FA"/>
    <w:rsid w:val="0078393D"/>
    <w:rsid w:val="008332FA"/>
    <w:rsid w:val="00AE0532"/>
    <w:rsid w:val="3E543E0E"/>
    <w:rsid w:val="55245191"/>
    <w:rsid w:val="713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177</Characters>
  <Lines>1</Lines>
  <Paragraphs>1</Paragraphs>
  <TotalTime>4</TotalTime>
  <ScaleCrop>false</ScaleCrop>
  <LinksUpToDate>false</LinksUpToDate>
  <CharactersWithSpaces>206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2019-01-04T02:47:00Z</dcterms:created>
  <dc:creator>dreamsummit</dc:creator>
  <cp:lastModifiedBy>老鱼</cp:lastModifiedBy>
  <dcterms:modified xsi:type="dcterms:W3CDTF">2019-01-04T02:54:16Z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