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6" w:lineRule="exact"/>
        <w:jc w:val="center"/>
        <w:rPr>
          <w:rFonts w:hint="eastAsia" w:ascii="仿宋_GB2312" w:hAnsi="仿宋" w:eastAsia="仿宋_GB2312" w:cs="宋体"/>
          <w:b/>
          <w:bCs/>
          <w:kern w:val="0"/>
          <w:sz w:val="32"/>
          <w:szCs w:val="32"/>
        </w:rPr>
      </w:pPr>
      <w:bookmarkStart w:id="0" w:name="_GoBack"/>
      <w:r>
        <w:rPr>
          <w:rStyle w:val="4"/>
          <w:rFonts w:hint="eastAsia" w:ascii="方正小标宋简体" w:hAnsi="仿宋" w:eastAsia="方正小标宋简体"/>
          <w:b w:val="0"/>
          <w:color w:val="000000"/>
          <w:sz w:val="44"/>
          <w:szCs w:val="44"/>
        </w:rPr>
        <w:t>农机购置补贴政策廉政风险防控制度</w:t>
      </w:r>
      <w:bookmarkEnd w:id="0"/>
    </w:p>
    <w:p>
      <w:pPr>
        <w:widowControl/>
        <w:spacing w:line="576" w:lineRule="exact"/>
        <w:ind w:firstLine="800" w:firstLineChars="250"/>
        <w:rPr>
          <w:rFonts w:hint="eastAsia" w:ascii="仿宋_GB2312" w:hAnsi="仿宋" w:eastAsia="仿宋_GB2312"/>
          <w:sz w:val="32"/>
          <w:szCs w:val="32"/>
        </w:rPr>
      </w:pP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为廉洁规范开展农机购置补贴工作，根据农业部、四川省农业厅关于廉政风险防控要求，制定本制度。</w:t>
      </w:r>
    </w:p>
    <w:p>
      <w:pPr>
        <w:spacing w:line="576" w:lineRule="exact"/>
        <w:ind w:firstLine="800" w:firstLineChars="250"/>
        <w:rPr>
          <w:rFonts w:hint="eastAsia" w:ascii="黑体" w:hAnsi="仿宋" w:eastAsia="黑体"/>
          <w:sz w:val="32"/>
          <w:szCs w:val="32"/>
        </w:rPr>
      </w:pPr>
      <w:r>
        <w:rPr>
          <w:rFonts w:hint="eastAsia" w:ascii="黑体" w:hAnsi="仿宋" w:eastAsia="黑体"/>
          <w:sz w:val="32"/>
          <w:szCs w:val="32"/>
        </w:rPr>
        <w:t>一、重点工作</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针对实施农机购置补贴工作不同岗位职责查找廉政风险点、确定廉政风险等级、制定防控措施。重点是防控工作流程、资金安排、绩效考评、违规处理等。</w:t>
      </w:r>
    </w:p>
    <w:p>
      <w:pPr>
        <w:spacing w:line="576" w:lineRule="exact"/>
        <w:ind w:firstLine="800" w:firstLineChars="250"/>
        <w:rPr>
          <w:rFonts w:hint="eastAsia" w:ascii="黑体" w:hAnsi="仿宋" w:eastAsia="黑体"/>
          <w:sz w:val="32"/>
          <w:szCs w:val="32"/>
        </w:rPr>
      </w:pPr>
      <w:r>
        <w:rPr>
          <w:rFonts w:hint="eastAsia" w:ascii="黑体" w:hAnsi="仿宋" w:eastAsia="黑体"/>
          <w:sz w:val="32"/>
          <w:szCs w:val="32"/>
        </w:rPr>
        <w:t>二、防控措施</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一）促进信息公开。农机管理股和各乡镇农技站要按职责分工，及时将农机购置补贴实施方案中的补贴范围、补贴机具、补贴对象、补贴标准、补贴程序、操作流程、保障措施和相关职责及《四川省2018—2020年农机购置补贴额一览表》、农机购置补贴实施动态情况、农机购置补贴政策咨询或举报投诉电话等进行公示和公开。</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（二）加</w:t>
      </w:r>
      <w:r>
        <w:rPr>
          <w:rFonts w:hint="eastAsia" w:ascii="仿宋_GB2312" w:hAnsi="仿宋" w:eastAsia="仿宋_GB2312"/>
          <w:spacing w:val="4"/>
          <w:sz w:val="32"/>
          <w:szCs w:val="32"/>
        </w:rPr>
        <w:t>强廉政教育。分管农机购置补贴工作的领导每年至少要对从事农机购置补贴工作的人员进行一次廉政教育活动。</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（三）强化工作监督。局监察室要积极参与农机购置补贴方案的制定和补贴机具的抽查核实工作，各乡镇农技站要按规定加强补贴机具的监督检查工作。</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四）逗硬绩效考评。农机管理股要切实做好省市主管部门对我县农机购置补贴政策实施情况的绩效考评工作，局属相关单位要协助农机管理股搞好农机购置补贴政策实施情况的绩效延伸考评工作，并将考评情况纳入单位或个人年度目标考核中。</w:t>
      </w:r>
    </w:p>
    <w:p>
      <w:pPr>
        <w:spacing w:line="576" w:lineRule="exact"/>
        <w:ind w:firstLine="800" w:firstLineChars="250"/>
        <w:rPr>
          <w:rFonts w:hint="eastAsia" w:ascii="仿宋_GB2312" w:hAnsi="仿宋" w:eastAsia="仿宋_GB2312"/>
          <w:sz w:val="32"/>
          <w:szCs w:val="32"/>
        </w:rPr>
      </w:pPr>
      <w:r>
        <w:rPr>
          <w:rFonts w:hint="eastAsia" w:ascii="黑体" w:hAnsi="仿宋" w:eastAsia="黑体"/>
          <w:sz w:val="32"/>
          <w:szCs w:val="32"/>
        </w:rPr>
        <w:t>三、防控要求</w:t>
      </w:r>
    </w:p>
    <w:p>
      <w:pPr>
        <w:spacing w:line="576"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局属各单位要严格执行各级有关农机购置补贴政策的规定和要求，农机管理股和监察室要适时开展农机购置补贴政策执行情况的监督检查，各乡镇农技站要落实专人专抓农机购置补贴工作，确保责任到人、痕迹可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334C1"/>
    <w:rsid w:val="240334C1"/>
    <w:rsid w:val="326A2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character" w:customStyle="1" w:styleId="6">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2019-01-11T02:38:00Z</dcterms:created>
  <dc:creator> 阿萍～～</dc:creator>
  <cp:lastModifiedBy> 阿萍～～</cp:lastModifiedBy>
  <dcterms:modified xsi:type="dcterms:W3CDTF">2019-01-11T02:43:42Z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