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农机购置补贴政策宣传和信息公开制度</w:t>
      </w:r>
      <w:bookmarkEnd w:id="0"/>
    </w:p>
    <w:p>
      <w:pPr>
        <w:widowControl/>
        <w:spacing w:line="576" w:lineRule="exact"/>
        <w:ind w:firstLine="640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widowControl/>
        <w:spacing w:line="576" w:lineRule="exact"/>
        <w:ind w:firstLine="64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为</w:t>
      </w:r>
      <w:r>
        <w:rPr>
          <w:rFonts w:hint="eastAsia" w:ascii="仿宋_GB2312" w:hAnsi="仿宋" w:eastAsia="仿宋_GB2312" w:cs="宋体"/>
          <w:spacing w:val="-6"/>
          <w:kern w:val="0"/>
          <w:sz w:val="32"/>
          <w:szCs w:val="32"/>
        </w:rPr>
        <w:t>加强农机购置补贴政策宣传和信息公开工作，制定本制度。</w:t>
      </w:r>
    </w:p>
    <w:p>
      <w:pPr>
        <w:spacing w:line="576" w:lineRule="exact"/>
        <w:ind w:firstLine="645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一、公开原则</w:t>
      </w:r>
    </w:p>
    <w:p>
      <w:pPr>
        <w:spacing w:line="576" w:lineRule="exact"/>
        <w:ind w:firstLine="645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信息公开是推进依法行政、推进行政权力公开透明运行、建设服务型政府、开展标准化办公的重要举措和措施，是宣传党的强农惠农富农政策的重要形式，也是构建农机购置补贴工作长效机制和实施社会监督的重要内容。按照公开是原则，不公开是特例的要求，认真做好信息宣传和信息公开工作。</w:t>
      </w:r>
    </w:p>
    <w:p>
      <w:pPr>
        <w:spacing w:line="576" w:lineRule="exact"/>
        <w:ind w:firstLine="645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二、公开内容</w:t>
      </w:r>
    </w:p>
    <w:p>
      <w:pPr>
        <w:spacing w:line="576" w:lineRule="exact"/>
        <w:ind w:firstLine="645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主要包括补贴范围和补贴机具、补贴对象和补贴标准、补贴程序和操作流程、保障措施和相关职责及县、乡（镇）农业管理部门政策咨询、工作受理、投诉处理电话或电子邮箱等。</w:t>
      </w:r>
    </w:p>
    <w:p>
      <w:pPr>
        <w:spacing w:line="576" w:lineRule="exact"/>
        <w:ind w:firstLine="645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三、公开渠道</w:t>
      </w:r>
    </w:p>
    <w:p>
      <w:pPr>
        <w:spacing w:line="576" w:lineRule="exact"/>
        <w:ind w:firstLine="645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（一）在广播电视、网络、报刊杂志、政府网站等新闻媒体上公开；</w:t>
      </w:r>
    </w:p>
    <w:p>
      <w:pPr>
        <w:spacing w:line="576" w:lineRule="exact"/>
        <w:ind w:firstLine="645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（二）在重要农时季节的现场会上公开；</w:t>
      </w:r>
    </w:p>
    <w:p>
      <w:pPr>
        <w:spacing w:line="576" w:lineRule="exact"/>
        <w:ind w:firstLine="645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（三）在当地政务大厅、村委会大喇叭和乡村公告栏上公开。</w:t>
      </w:r>
    </w:p>
    <w:p>
      <w:pPr>
        <w:spacing w:line="576" w:lineRule="exact"/>
        <w:ind w:firstLine="645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四、信息管理</w:t>
      </w:r>
    </w:p>
    <w:p>
      <w:r>
        <w:rPr>
          <w:rFonts w:hint="eastAsia" w:ascii="仿宋_GB2312" w:hAnsi="仿宋" w:eastAsia="仿宋_GB2312" w:cs="宋体"/>
          <w:kern w:val="0"/>
          <w:sz w:val="32"/>
          <w:szCs w:val="32"/>
        </w:rPr>
        <w:t>信息公开实行分级负责，县农业局要对乡镇农技站的信息公开进行监督检查和业务指导。</w:t>
      </w:r>
    </w:p>
    <w:sectPr>
      <w:pgSz w:w="11906" w:h="16838"/>
      <w:pgMar w:top="12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334C1"/>
    <w:rsid w:val="240334C1"/>
    <w:rsid w:val="326A2D5A"/>
    <w:rsid w:val="58602763"/>
    <w:rsid w:val="6BDF4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  <w:style w:type="character" w:customStyle="1" w:styleId="6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2019-01-11T02:38:00Z</dcterms:created>
  <dc:creator> 阿萍～～</dc:creator>
  <cp:lastModifiedBy> 阿萍～～</cp:lastModifiedBy>
  <dcterms:modified xsi:type="dcterms:W3CDTF">2019-01-11T02:50:08Z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