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 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农机购置补贴政策监督检查制度</w:t>
      </w:r>
    </w:p>
    <w:p>
      <w:pPr>
        <w:spacing w:line="576" w:lineRule="exact"/>
        <w:jc w:val="center"/>
        <w:rPr>
          <w:rFonts w:hint="eastAsia" w:ascii="仿宋_GB2312" w:hAnsi="仿宋" w:eastAsia="仿宋_GB2312"/>
          <w:sz w:val="32"/>
          <w:szCs w:val="32"/>
        </w:rPr>
      </w:pPr>
    </w:p>
    <w:p>
      <w:pPr>
        <w:widowControl/>
        <w:spacing w:line="576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为加强农机购置补贴政策源头监管，制定本制度。</w:t>
      </w:r>
    </w:p>
    <w:p>
      <w:pPr>
        <w:spacing w:line="576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一、检查的单位：农机管理股、监察室等相关股室。</w:t>
      </w:r>
    </w:p>
    <w:p>
      <w:pPr>
        <w:spacing w:line="576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二、检查的对象：县境内享受补贴的农业生产经营组织和个人，补贴产品经销单位和承办购机补贴的工作人员。</w:t>
      </w:r>
    </w:p>
    <w:p>
      <w:pPr>
        <w:spacing w:line="576" w:lineRule="exact"/>
        <w:ind w:firstLine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三、检查的重点：</w:t>
      </w:r>
    </w:p>
    <w:p>
      <w:pPr>
        <w:spacing w:line="576" w:lineRule="exact"/>
        <w:ind w:firstLine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（一）补贴金额较大，申请购买数量较多的；</w:t>
      </w:r>
    </w:p>
    <w:p>
      <w:pPr>
        <w:spacing w:line="576" w:lineRule="exact"/>
        <w:ind w:firstLine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（二）购买同类机具数量较多的；</w:t>
      </w:r>
    </w:p>
    <w:p>
      <w:pPr>
        <w:spacing w:line="576" w:lineRule="exact"/>
        <w:ind w:firstLine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（三）农业生产经营组织购买补贴产品的；</w:t>
      </w:r>
    </w:p>
    <w:p>
      <w:pPr>
        <w:spacing w:line="576" w:lineRule="exact"/>
        <w:ind w:firstLine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（四）多年重复购买同一类型补贴机具的；</w:t>
      </w:r>
    </w:p>
    <w:p>
      <w:pPr>
        <w:spacing w:line="576" w:lineRule="exact"/>
        <w:ind w:firstLine="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（五）经销补贴产品的产销企业。</w:t>
      </w:r>
    </w:p>
    <w:p>
      <w:pPr>
        <w:spacing w:line="576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四、检查的方式：分为现场检查和事后抽查，对申请数量较多、补贴金额较大的要进行现场检查，乡镇农技站应按相关规定开展补贴机具受益对象购机情况核实核查，农机管理股、监察室在乡镇核查的基础上按规定比例进行抽查核实。</w:t>
      </w:r>
    </w:p>
    <w:p>
      <w:pPr>
        <w:spacing w:line="576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五、检查的时间：每年计划在年中和年末各开展1次集中大检查，也可根据工作需要开展不定期专项检查。</w:t>
      </w:r>
    </w:p>
    <w:p>
      <w:pPr>
        <w:spacing w:line="576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六、检查的内容：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" w:eastAsia="仿宋_GB2312"/>
          <w:sz w:val="32"/>
          <w:szCs w:val="32"/>
        </w:rPr>
        <w:t>购机真实性情况；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/>
          <w:sz w:val="32"/>
          <w:szCs w:val="32"/>
        </w:rPr>
        <w:t>补贴发放情况；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" w:eastAsia="仿宋_GB2312"/>
          <w:sz w:val="32"/>
          <w:szCs w:val="32"/>
        </w:rPr>
        <w:t>办理程序是否合规；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" w:eastAsia="仿宋_GB2312"/>
          <w:sz w:val="32"/>
          <w:szCs w:val="32"/>
        </w:rPr>
        <w:t>机具配置是否齐全完整；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" w:eastAsia="仿宋_GB2312"/>
          <w:sz w:val="32"/>
          <w:szCs w:val="32"/>
        </w:rPr>
        <w:t>信息公示情况；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" w:eastAsia="仿宋_GB2312"/>
          <w:sz w:val="32"/>
          <w:szCs w:val="32"/>
        </w:rPr>
        <w:t>是否存在其他套补、骗补等违法违纪问题；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" w:eastAsia="仿宋_GB2312"/>
          <w:sz w:val="32"/>
          <w:szCs w:val="32"/>
        </w:rPr>
        <w:t>补贴工作人员办理情况；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" w:eastAsia="仿宋_GB2312"/>
          <w:sz w:val="32"/>
          <w:szCs w:val="32"/>
        </w:rPr>
        <w:t>经销商执行购机补贴政策的情况。</w:t>
      </w:r>
    </w:p>
    <w:p>
      <w:bookmarkStart w:id="0" w:name="_GoBack"/>
      <w:bookmarkEnd w:id="0"/>
    </w:p>
    <w:sectPr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334C1"/>
    <w:rsid w:val="1852595B"/>
    <w:rsid w:val="240334C1"/>
    <w:rsid w:val="326A2D5A"/>
    <w:rsid w:val="41AE2B29"/>
    <w:rsid w:val="58602763"/>
    <w:rsid w:val="6BDF4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  <w:style w:type="character" w:customStyle="1" w:styleId="6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2019-01-11T02:38:00Z</dcterms:created>
  <dc:creator> 阿萍～～</dc:creator>
  <cp:lastModifiedBy> 阿萍～～</cp:lastModifiedBy>
  <dcterms:modified xsi:type="dcterms:W3CDTF">2019-01-11T02:57:04Z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