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9" w:lineRule="exact"/>
        <w:jc w:val="center"/>
        <w:rPr>
          <w:rFonts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/>
          <w:kern w:val="0"/>
          <w:sz w:val="36"/>
          <w:szCs w:val="36"/>
        </w:rPr>
        <w:t>马边彝族自治县农业农村局</w:t>
      </w:r>
    </w:p>
    <w:p>
      <w:pPr>
        <w:widowControl/>
        <w:spacing w:line="579" w:lineRule="exact"/>
        <w:jc w:val="center"/>
        <w:rPr>
          <w:rFonts w:hint="eastAsia"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/>
          <w:kern w:val="0"/>
          <w:sz w:val="36"/>
          <w:szCs w:val="36"/>
          <w:lang w:val="en-US" w:eastAsia="zh-CN"/>
        </w:rPr>
        <w:t>2019年</w:t>
      </w:r>
      <w:r>
        <w:rPr>
          <w:rFonts w:hint="eastAsia" w:ascii="黑体" w:hAnsi="黑体" w:eastAsia="黑体"/>
          <w:kern w:val="0"/>
          <w:sz w:val="36"/>
          <w:szCs w:val="36"/>
        </w:rPr>
        <w:t>农机购置补贴集体决策制度</w:t>
      </w:r>
    </w:p>
    <w:p>
      <w:pPr>
        <w:widowControl/>
        <w:spacing w:line="579" w:lineRule="exact"/>
        <w:jc w:val="center"/>
        <w:rPr>
          <w:rFonts w:hint="eastAsia"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 xml:space="preserve"> </w:t>
      </w:r>
    </w:p>
    <w:p>
      <w:pPr>
        <w:widowControl/>
        <w:spacing w:line="579" w:lineRule="exact"/>
        <w:jc w:val="center"/>
        <w:rPr>
          <w:rFonts w:hint="eastAsia" w:eastAsia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eastAsia="方正小标宋简体"/>
          <w:kern w:val="0"/>
          <w:sz w:val="44"/>
          <w:szCs w:val="44"/>
        </w:rPr>
        <w:t xml:space="preserve"> </w:t>
      </w:r>
    </w:p>
    <w:p>
      <w:pPr>
        <w:widowControl/>
        <w:spacing w:line="579" w:lineRule="exact"/>
        <w:ind w:firstLine="640" w:firstLineChars="200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为规范农机购置补贴重大政策决策，提高政策的权威性、科学性和公正性，根据省农业农村厅、市农业农村局农机购置补贴政策实施有关要求，结合我县工作实际，制定本制度。</w:t>
      </w:r>
    </w:p>
    <w:p>
      <w:pPr>
        <w:widowControl/>
        <w:spacing w:line="579" w:lineRule="exact"/>
        <w:ind w:firstLine="640" w:firstLineChars="200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一、集体决策范围</w:t>
      </w:r>
    </w:p>
    <w:p>
      <w:pPr>
        <w:pStyle w:val="2"/>
        <w:spacing w:line="579" w:lineRule="exact"/>
        <w:rPr>
          <w:rFonts w:hint="eastAsia" w:ascii="宋体" w:hAnsi="宋体"/>
        </w:rPr>
      </w:pPr>
      <w:r>
        <w:rPr>
          <w:rFonts w:hint="eastAsia" w:ascii="宋体" w:hAnsi="宋体"/>
        </w:rPr>
        <w:t>（一）根据《四川省农业机械购置补贴政策实施指导意见》和《乐山市农业机械购置补贴政策实施工作的通知》要求，制定《马边彝族自治县农业机械购置补贴政策实施工作方案》；</w:t>
      </w:r>
    </w:p>
    <w:p>
      <w:pPr>
        <w:widowControl/>
        <w:spacing w:line="579" w:lineRule="exact"/>
        <w:ind w:firstLine="640" w:firstLineChars="200"/>
        <w:rPr>
          <w:rFonts w:hint="eastAsia"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（二）对各乡、镇人民政府上报的农机购置补贴情况进行审查；</w:t>
      </w:r>
    </w:p>
    <w:p>
      <w:pPr>
        <w:widowControl/>
        <w:spacing w:line="579" w:lineRule="exact"/>
        <w:ind w:firstLine="640" w:firstLineChars="200"/>
        <w:rPr>
          <w:rFonts w:hint="eastAsia"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（三）研究农机购置补贴绩效考核及监督检查实施办法；</w:t>
      </w:r>
    </w:p>
    <w:p>
      <w:pPr>
        <w:widowControl/>
        <w:spacing w:line="579" w:lineRule="exact"/>
        <w:ind w:firstLine="640" w:firstLineChars="200"/>
        <w:rPr>
          <w:rFonts w:hint="eastAsia"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（四）对农机购置补贴违纪违规的惩处；</w:t>
      </w:r>
    </w:p>
    <w:p>
      <w:pPr>
        <w:widowControl/>
        <w:spacing w:line="579" w:lineRule="exact"/>
        <w:ind w:firstLine="640" w:firstLineChars="200"/>
        <w:rPr>
          <w:rFonts w:hint="eastAsia"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（五）其他需要集体决策的事项。</w:t>
      </w:r>
    </w:p>
    <w:p>
      <w:pPr>
        <w:widowControl/>
        <w:spacing w:line="579" w:lineRule="exact"/>
        <w:ind w:firstLine="640" w:firstLineChars="200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二、集体决策工作程序</w:t>
      </w:r>
    </w:p>
    <w:p>
      <w:pPr>
        <w:widowControl/>
        <w:spacing w:line="579" w:lineRule="exact"/>
        <w:ind w:firstLine="640" w:firstLineChars="200"/>
        <w:rPr>
          <w:rFonts w:hint="eastAsia"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（一）县农业农村局分管农机购置补贴工作的局领导牵头，召集县农机购置补贴工作领导小组相关人员召开会议，对拟决策事项作专题讨论，按照议事规则进行集体研究。</w:t>
      </w:r>
    </w:p>
    <w:p>
      <w:pPr>
        <w:widowControl/>
        <w:spacing w:line="579" w:lineRule="exact"/>
        <w:ind w:firstLine="640" w:firstLineChars="200"/>
        <w:rPr>
          <w:rFonts w:hint="eastAsia"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（二）由农机购置补贴主管股室在会上介绍集体决策事项及相关的法规、政策、制度情况，提出初步意见和建议。参会人员要发扬民主，认真研究讨论，积极献计献策，经充分讨论后要形成集体决策的书面意见和建议。农机化发展股工作人员要认真做好集体决策的会议记录，存档备查。</w:t>
      </w:r>
    </w:p>
    <w:p>
      <w:pPr>
        <w:widowControl/>
        <w:spacing w:line="579" w:lineRule="exact"/>
        <w:ind w:firstLine="640" w:firstLineChars="200"/>
        <w:rPr>
          <w:rFonts w:hint="eastAsia"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（三）集体决策形成的意见和建议报局长签批。</w:t>
      </w:r>
    </w:p>
    <w:p>
      <w:pPr>
        <w:widowControl/>
        <w:spacing w:line="579" w:lineRule="exact"/>
        <w:ind w:firstLine="640" w:firstLineChars="200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三、集体决策纪律要求</w:t>
      </w:r>
    </w:p>
    <w:p>
      <w:pPr>
        <w:widowControl/>
        <w:spacing w:line="579" w:lineRule="exact"/>
        <w:ind w:firstLine="640" w:firstLineChars="200"/>
        <w:rPr>
          <w:rFonts w:hint="eastAsia"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（一）承办集体决策事项的股室和个人应维护集体决策的严肃性，任何人不得擅自违反、改变决策结果。</w:t>
      </w:r>
    </w:p>
    <w:p>
      <w:pPr>
        <w:widowControl/>
        <w:spacing w:line="579" w:lineRule="exact"/>
        <w:ind w:firstLine="640" w:firstLineChars="200"/>
        <w:rPr>
          <w:rFonts w:hint="eastAsia"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（二）参会人员及相关人员应严格遵守工作制度和保密纪律，严禁将集体决策过程和未执行事项泄露、告诉给农机购置补贴相关的单位、企业和个人。对违反工作制度和纪律、造成不良影响和后果的，要严肃追究相关人员的责任。</w:t>
      </w:r>
    </w:p>
    <w:p>
      <w:pPr>
        <w:widowControl/>
        <w:spacing w:line="579" w:lineRule="exact"/>
        <w:ind w:firstLine="640" w:firstLineChars="200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四、本制度由县农业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农村</w:t>
      </w:r>
      <w:r>
        <w:rPr>
          <w:rFonts w:hint="eastAsia" w:ascii="黑体" w:hAnsi="黑体" w:eastAsia="黑体"/>
          <w:kern w:val="0"/>
          <w:sz w:val="32"/>
          <w:szCs w:val="32"/>
        </w:rPr>
        <w:t>局负责解释。</w:t>
      </w:r>
    </w:p>
    <w:p>
      <w:pPr>
        <w:widowControl/>
        <w:spacing w:line="579" w:lineRule="exact"/>
        <w:ind w:firstLine="640" w:firstLineChars="200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五、本制度自发布之日起执行。</w:t>
      </w:r>
    </w:p>
    <w:p>
      <w:pPr>
        <w:widowControl/>
        <w:spacing w:line="579" w:lineRule="exact"/>
        <w:ind w:firstLine="643" w:firstLineChars="200"/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 xml:space="preserve">                </w:t>
      </w:r>
    </w:p>
    <w:p>
      <w:pPr>
        <w:widowControl/>
        <w:spacing w:line="579" w:lineRule="exact"/>
        <w:ind w:firstLine="643" w:firstLineChars="200"/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 xml:space="preserve">                       </w:t>
      </w:r>
    </w:p>
    <w:p>
      <w:pPr>
        <w:widowControl/>
        <w:spacing w:line="579" w:lineRule="exact"/>
        <w:ind w:firstLine="643" w:firstLineChars="200"/>
        <w:rPr>
          <w:rFonts w:hint="default" w:ascii="宋体" w:hAnsi="宋体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宋体" w:hAnsi="宋体"/>
          <w:b/>
          <w:bCs/>
          <w:kern w:val="0"/>
          <w:sz w:val="30"/>
          <w:szCs w:val="30"/>
          <w:lang w:val="en-US" w:eastAsia="zh-CN"/>
        </w:rPr>
        <w:t>马边彝族自治县农业农村局</w:t>
      </w:r>
    </w:p>
    <w:p>
      <w:pPr>
        <w:widowControl/>
        <w:spacing w:line="579" w:lineRule="exact"/>
        <w:ind w:firstLine="602" w:firstLineChars="200"/>
        <w:rPr>
          <w:rFonts w:hint="eastAsia" w:ascii="宋体" w:hAnsi="宋体"/>
          <w:b/>
          <w:bCs/>
          <w:kern w:val="0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 xml:space="preserve"> </w:t>
      </w:r>
    </w:p>
    <w:p>
      <w:pPr>
        <w:widowControl/>
        <w:spacing w:line="579" w:lineRule="exact"/>
        <w:ind w:firstLine="4480" w:firstLineChars="1400"/>
        <w:rPr>
          <w:rFonts w:hint="eastAsia"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2019年8月26日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5864"/>
    <w:rsid w:val="001164B8"/>
    <w:rsid w:val="007A5864"/>
    <w:rsid w:val="0AFE3E48"/>
    <w:rsid w:val="1CB34DD7"/>
    <w:rsid w:val="22C863DB"/>
    <w:rsid w:val="2606313F"/>
    <w:rsid w:val="279B247B"/>
    <w:rsid w:val="3EE847CC"/>
    <w:rsid w:val="51E54131"/>
    <w:rsid w:val="5CFC54E7"/>
    <w:rsid w:val="5E0D61C9"/>
    <w:rsid w:val="65524700"/>
    <w:rsid w:val="732D6912"/>
    <w:rsid w:val="76084148"/>
    <w:rsid w:val="7692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semiHidden/>
    <w:unhideWhenUsed/>
    <w:qFormat/>
    <w:uiPriority w:val="99"/>
    <w:pPr>
      <w:widowControl/>
      <w:spacing w:line="579" w:lineRule="atLeast"/>
      <w:ind w:firstLine="640" w:firstLineChars="200"/>
    </w:pPr>
    <w:rPr>
      <w:rFonts w:ascii="仿宋_GB2312" w:hAnsi="仿宋_GB2312" w:cs="宋体"/>
      <w:kern w:val="0"/>
      <w:sz w:val="32"/>
      <w:szCs w:val="32"/>
    </w:rPr>
  </w:style>
  <w:style w:type="character" w:customStyle="1" w:styleId="5">
    <w:name w:val="正文文本缩进 Char"/>
    <w:basedOn w:val="4"/>
    <w:link w:val="2"/>
    <w:semiHidden/>
    <w:qFormat/>
    <w:uiPriority w:val="99"/>
    <w:rPr>
      <w:rFonts w:ascii="仿宋_GB2312" w:hAnsi="仿宋_GB2312" w:eastAsia="宋体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623</Characters>
  <Lines>5</Lines>
  <Paragraphs>1</Paragraphs>
  <TotalTime>5</TotalTime>
  <ScaleCrop>false</ScaleCrop>
  <LinksUpToDate>false</LinksUpToDate>
  <CharactersWithSpaces>731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2020-01-02T06:15:00Z</dcterms:created>
  <dc:creator>Administrator</dc:creator>
  <cp:lastModifiedBy>Administrator</cp:lastModifiedBy>
  <dcterms:modified xsi:type="dcterms:W3CDTF">2020-01-03T08:06:30Z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