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6CB" w:rsidRDefault="003976CB">
      <w:pPr>
        <w:jc w:val="center"/>
        <w:rPr>
          <w:rFonts w:ascii="方正小标宋简体" w:eastAsia="方正小标宋简体" w:hAnsi="方正小标宋简体" w:cs="方正小标宋简体"/>
          <w:b/>
          <w:bCs/>
          <w:color w:val="000000" w:themeColor="text1"/>
          <w:sz w:val="36"/>
          <w:szCs w:val="36"/>
        </w:rPr>
      </w:pPr>
    </w:p>
    <w:p w:rsidR="003976CB" w:rsidRDefault="003976CB">
      <w:pPr>
        <w:jc w:val="center"/>
        <w:rPr>
          <w:rFonts w:ascii="方正小标宋简体" w:eastAsia="方正小标宋简体" w:hAnsi="方正小标宋简体" w:cs="方正小标宋简体"/>
          <w:b/>
          <w:bCs/>
          <w:color w:val="000000" w:themeColor="text1"/>
          <w:sz w:val="36"/>
          <w:szCs w:val="36"/>
        </w:rPr>
      </w:pPr>
    </w:p>
    <w:p w:rsidR="003976CB" w:rsidRDefault="003976CB">
      <w:pPr>
        <w:jc w:val="center"/>
        <w:rPr>
          <w:rFonts w:ascii="方正小标宋简体" w:eastAsia="方正小标宋简体" w:hAnsi="方正小标宋简体" w:cs="方正小标宋简体"/>
          <w:b/>
          <w:bCs/>
          <w:color w:val="000000" w:themeColor="text1"/>
          <w:sz w:val="36"/>
          <w:szCs w:val="36"/>
        </w:rPr>
      </w:pPr>
    </w:p>
    <w:p w:rsidR="003976CB" w:rsidRDefault="003976CB">
      <w:pPr>
        <w:jc w:val="center"/>
        <w:rPr>
          <w:rFonts w:ascii="方正小标宋简体" w:eastAsia="方正小标宋简体" w:hAnsi="方正小标宋简体" w:cs="方正小标宋简体"/>
          <w:b/>
          <w:bCs/>
          <w:color w:val="000000" w:themeColor="text1"/>
          <w:sz w:val="36"/>
          <w:szCs w:val="36"/>
        </w:rPr>
      </w:pPr>
    </w:p>
    <w:p w:rsidR="003976CB" w:rsidRPr="00206C61" w:rsidRDefault="00B757F4">
      <w:pPr>
        <w:jc w:val="center"/>
        <w:rPr>
          <w:rFonts w:ascii="方正小标宋简体" w:eastAsia="方正小标宋简体" w:hAnsi="方正小标宋简体" w:cs="方正小标宋简体"/>
          <w:b/>
          <w:bCs/>
          <w:color w:val="000000" w:themeColor="text1"/>
          <w:sz w:val="44"/>
          <w:szCs w:val="44"/>
        </w:rPr>
      </w:pPr>
      <w:r w:rsidRPr="00206C61">
        <w:rPr>
          <w:rFonts w:ascii="方正小标宋简体" w:eastAsia="方正小标宋简体" w:hAnsi="方正小标宋简体" w:cs="方正小标宋简体" w:hint="eastAsia"/>
          <w:b/>
          <w:bCs/>
          <w:color w:val="000000" w:themeColor="text1"/>
          <w:sz w:val="44"/>
          <w:szCs w:val="44"/>
        </w:rPr>
        <w:t>四川省农业农村厅     四川省财政厅</w:t>
      </w:r>
    </w:p>
    <w:p w:rsidR="003976CB" w:rsidRPr="00206C61" w:rsidRDefault="00B757F4">
      <w:pPr>
        <w:jc w:val="center"/>
        <w:rPr>
          <w:rFonts w:ascii="方正小标宋简体" w:eastAsia="方正小标宋简体" w:hAnsi="方正小标宋简体" w:cs="方正小标宋简体"/>
          <w:b/>
          <w:bCs/>
          <w:color w:val="000000" w:themeColor="text1"/>
          <w:sz w:val="44"/>
          <w:szCs w:val="44"/>
        </w:rPr>
      </w:pPr>
      <w:r w:rsidRPr="00206C61">
        <w:rPr>
          <w:rFonts w:ascii="方正小标宋简体" w:eastAsia="方正小标宋简体" w:hAnsi="方正小标宋简体" w:cs="方正小标宋简体" w:hint="eastAsia"/>
          <w:b/>
          <w:bCs/>
          <w:color w:val="000000" w:themeColor="text1"/>
          <w:sz w:val="44"/>
          <w:szCs w:val="44"/>
        </w:rPr>
        <w:t>关于做好</w:t>
      </w:r>
      <w:r w:rsidRPr="00206C61">
        <w:rPr>
          <w:rFonts w:ascii="方正小标宋简体" w:eastAsia="方正小标宋简体" w:hAnsi="方正小标宋简体" w:cs="方正小标宋简体"/>
          <w:b/>
          <w:bCs/>
          <w:color w:val="000000" w:themeColor="text1"/>
          <w:sz w:val="44"/>
          <w:szCs w:val="44"/>
        </w:rPr>
        <w:t>2019年农机购置补贴政策实施工作的通知</w:t>
      </w:r>
    </w:p>
    <w:p w:rsidR="003976CB" w:rsidRDefault="00B757F4">
      <w:pPr>
        <w:rPr>
          <w:color w:val="000000" w:themeColor="text1"/>
          <w:sz w:val="32"/>
          <w:szCs w:val="32"/>
        </w:rPr>
      </w:pPr>
      <w:r>
        <w:rPr>
          <w:color w:val="000000" w:themeColor="text1"/>
          <w:sz w:val="32"/>
          <w:szCs w:val="32"/>
        </w:rPr>
        <w:t xml:space="preserve"> </w:t>
      </w:r>
      <w:r w:rsidR="00C240BF">
        <w:rPr>
          <w:rFonts w:hint="eastAsia"/>
          <w:color w:val="000000" w:themeColor="text1"/>
          <w:sz w:val="32"/>
          <w:szCs w:val="32"/>
        </w:rPr>
        <w:t xml:space="preserve">                  </w:t>
      </w:r>
      <w:bookmarkStart w:id="0" w:name="_GoBack"/>
      <w:proofErr w:type="gramStart"/>
      <w:r w:rsidR="00C240BF">
        <w:rPr>
          <w:rFonts w:hint="eastAsia"/>
          <w:color w:val="000000" w:themeColor="text1"/>
          <w:sz w:val="32"/>
          <w:szCs w:val="32"/>
        </w:rPr>
        <w:t>川农函</w:t>
      </w:r>
      <w:proofErr w:type="gramEnd"/>
      <w:r w:rsidR="00C240BF">
        <w:rPr>
          <w:rFonts w:hint="eastAsia"/>
          <w:color w:val="000000" w:themeColor="text1"/>
          <w:sz w:val="32"/>
          <w:szCs w:val="32"/>
        </w:rPr>
        <w:t>[2019]464</w:t>
      </w:r>
      <w:r w:rsidR="00C240BF">
        <w:rPr>
          <w:rFonts w:hint="eastAsia"/>
          <w:color w:val="000000" w:themeColor="text1"/>
          <w:sz w:val="32"/>
          <w:szCs w:val="32"/>
        </w:rPr>
        <w:t>号</w:t>
      </w:r>
      <w:bookmarkEnd w:id="0"/>
    </w:p>
    <w:p w:rsidR="003976CB" w:rsidRDefault="00B757F4">
      <w:pPr>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各市（州）农业（农牧）农村局、财政局，厅属有关单位：</w:t>
      </w:r>
    </w:p>
    <w:p w:rsidR="003976CB" w:rsidRDefault="00B757F4">
      <w:pPr>
        <w:ind w:firstLineChars="200" w:firstLine="640"/>
        <w:rPr>
          <w:rFonts w:ascii="仿宋" w:eastAsia="仿宋" w:hAnsi="仿宋" w:cs="仿宋"/>
          <w:color w:val="000000" w:themeColor="text1"/>
          <w:sz w:val="32"/>
          <w:szCs w:val="32"/>
        </w:rPr>
      </w:pPr>
      <w:r>
        <w:rPr>
          <w:rFonts w:ascii="仿宋" w:eastAsia="仿宋" w:hAnsi="仿宋" w:hint="eastAsia"/>
          <w:color w:val="000000" w:themeColor="text1"/>
          <w:sz w:val="32"/>
          <w:szCs w:val="32"/>
        </w:rPr>
        <w:t>为深入贯彻落实《国务院关于加快推进农业机械化和农机装备产业转型升级的指导意见》（国发〔2018〕42号）精神，</w:t>
      </w:r>
      <w:r>
        <w:rPr>
          <w:rFonts w:ascii="仿宋" w:eastAsia="仿宋" w:hAnsi="仿宋" w:cs="仿宋" w:hint="eastAsia"/>
          <w:color w:val="000000" w:themeColor="text1"/>
          <w:sz w:val="32"/>
          <w:szCs w:val="32"/>
        </w:rPr>
        <w:t>根据农业农村部和财政部《关于做好2</w:t>
      </w:r>
      <w:r>
        <w:rPr>
          <w:rFonts w:ascii="仿宋" w:eastAsia="仿宋" w:hAnsi="仿宋" w:cs="仿宋"/>
          <w:color w:val="000000" w:themeColor="text1"/>
          <w:sz w:val="32"/>
          <w:szCs w:val="32"/>
        </w:rPr>
        <w:t>019</w:t>
      </w:r>
      <w:r>
        <w:rPr>
          <w:rFonts w:ascii="仿宋" w:eastAsia="仿宋" w:hAnsi="仿宋" w:cs="仿宋" w:hint="eastAsia"/>
          <w:color w:val="000000" w:themeColor="text1"/>
          <w:sz w:val="32"/>
          <w:szCs w:val="32"/>
        </w:rPr>
        <w:t>年农业生产发展等项目实施工作的通知》（农计财发〔2019〕</w:t>
      </w:r>
      <w:r>
        <w:rPr>
          <w:rFonts w:ascii="仿宋" w:eastAsia="仿宋" w:hAnsi="仿宋" w:cs="仿宋"/>
          <w:color w:val="000000" w:themeColor="text1"/>
          <w:sz w:val="32"/>
          <w:szCs w:val="32"/>
        </w:rPr>
        <w:t>6</w:t>
      </w:r>
      <w:r>
        <w:rPr>
          <w:rFonts w:ascii="仿宋" w:eastAsia="仿宋" w:hAnsi="仿宋" w:cs="仿宋" w:hint="eastAsia"/>
          <w:color w:val="000000" w:themeColor="text1"/>
          <w:sz w:val="32"/>
          <w:szCs w:val="32"/>
        </w:rPr>
        <w:t>号）、《关于进一步加强农机购置补贴政策监管强化纪律约束的通知》（</w:t>
      </w:r>
      <w:proofErr w:type="gramStart"/>
      <w:r>
        <w:rPr>
          <w:rFonts w:ascii="仿宋" w:eastAsia="仿宋" w:hAnsi="仿宋" w:cs="仿宋" w:hint="eastAsia"/>
          <w:color w:val="000000" w:themeColor="text1"/>
          <w:sz w:val="32"/>
          <w:szCs w:val="32"/>
        </w:rPr>
        <w:t>农办机</w:t>
      </w:r>
      <w:proofErr w:type="gramEnd"/>
      <w:r>
        <w:rPr>
          <w:rFonts w:ascii="仿宋" w:eastAsia="仿宋" w:hAnsi="仿宋" w:cs="仿宋" w:hint="eastAsia"/>
          <w:color w:val="000000" w:themeColor="text1"/>
          <w:sz w:val="32"/>
          <w:szCs w:val="32"/>
        </w:rPr>
        <w:t>〔2019〕6号）、《关于进一步做好农机购置补贴机具投档与核验等工作的通知》（</w:t>
      </w:r>
      <w:proofErr w:type="gramStart"/>
      <w:r>
        <w:rPr>
          <w:rFonts w:ascii="仿宋" w:eastAsia="仿宋" w:hAnsi="仿宋" w:cs="仿宋" w:hint="eastAsia"/>
          <w:color w:val="000000" w:themeColor="text1"/>
          <w:sz w:val="32"/>
          <w:szCs w:val="32"/>
        </w:rPr>
        <w:t>农办机</w:t>
      </w:r>
      <w:proofErr w:type="gramEnd"/>
      <w:r>
        <w:rPr>
          <w:rFonts w:ascii="仿宋" w:eastAsia="仿宋" w:hAnsi="仿宋" w:cs="仿宋" w:hint="eastAsia"/>
          <w:color w:val="000000" w:themeColor="text1"/>
          <w:sz w:val="32"/>
          <w:szCs w:val="32"/>
        </w:rPr>
        <w:t>〔2019〕7号）等新要求，结合我省农机购置补贴专项清理“回头看”查找出的问题，强化问题整改，严肃政策纪律约束，创新用好农机购置补贴资金，推动农机化向全程全面高质高效转型升级，就做好2019年农机购置补贴实施工作，通知如下：</w:t>
      </w:r>
    </w:p>
    <w:p w:rsidR="003976CB" w:rsidRDefault="00B757F4">
      <w:pPr>
        <w:ind w:firstLineChars="200" w:firstLine="643"/>
        <w:rPr>
          <w:rFonts w:ascii="黑体" w:eastAsia="黑体" w:hAnsi="黑体" w:cs="黑体"/>
          <w:b/>
          <w:bCs/>
          <w:color w:val="000000" w:themeColor="text1"/>
          <w:sz w:val="32"/>
          <w:szCs w:val="32"/>
        </w:rPr>
      </w:pPr>
      <w:r>
        <w:rPr>
          <w:rFonts w:ascii="黑体" w:eastAsia="黑体" w:hAnsi="黑体" w:cs="黑体" w:hint="eastAsia"/>
          <w:b/>
          <w:bCs/>
          <w:color w:val="000000" w:themeColor="text1"/>
          <w:sz w:val="32"/>
          <w:szCs w:val="32"/>
        </w:rPr>
        <w:lastRenderedPageBreak/>
        <w:t>一、强化政策绩效，推动改革创新</w:t>
      </w:r>
    </w:p>
    <w:p w:rsidR="003976CB" w:rsidRDefault="00B757F4">
      <w:pPr>
        <w:ind w:firstLineChars="200" w:firstLine="640"/>
        <w:rPr>
          <w:rFonts w:ascii="黑体" w:eastAsia="黑体" w:hAnsi="黑体" w:cs="黑体"/>
          <w:b/>
          <w:bCs/>
          <w:color w:val="000000" w:themeColor="text1"/>
          <w:sz w:val="32"/>
          <w:szCs w:val="32"/>
        </w:rPr>
      </w:pPr>
      <w:r>
        <w:rPr>
          <w:rFonts w:ascii="仿宋" w:eastAsia="仿宋" w:hAnsi="仿宋" w:cs="仿宋" w:hint="eastAsia"/>
          <w:color w:val="000000" w:themeColor="text1"/>
          <w:sz w:val="32"/>
          <w:szCs w:val="32"/>
        </w:rPr>
        <w:t>针对购机补贴政策实施中资金使用进度慢、存量资金多等影响政策绩效问题，在持续稳步实施《四川省2018-2020年农机购置补贴实施指导意见》，做到“应补尽补、敞开补贴”的基础上，探索创新农机购置补贴资金使用与管理方式，利用农机购置补贴资金开展农机化发展综合奖补、新产品补贴试点工作（具体方</w:t>
      </w:r>
      <w:r>
        <w:rPr>
          <w:rFonts w:ascii="仿宋" w:eastAsia="仿宋" w:hAnsi="仿宋" w:hint="eastAsia"/>
          <w:color w:val="000000" w:themeColor="text1"/>
          <w:sz w:val="32"/>
          <w:szCs w:val="32"/>
        </w:rPr>
        <w:t>案另行印发）。</w:t>
      </w:r>
      <w:r>
        <w:rPr>
          <w:rFonts w:ascii="仿宋" w:eastAsia="仿宋" w:hAnsi="仿宋" w:cs="仿宋" w:hint="eastAsia"/>
          <w:color w:val="000000" w:themeColor="text1"/>
          <w:sz w:val="32"/>
          <w:szCs w:val="32"/>
        </w:rPr>
        <w:t>补贴资金实行全省总量控制，动态调剂管理，据实结算兑付，年度结余补贴资金连续滚动使用。</w:t>
      </w:r>
    </w:p>
    <w:p w:rsidR="003976CB" w:rsidRDefault="00B757F4">
      <w:pPr>
        <w:ind w:firstLineChars="200" w:firstLine="643"/>
        <w:rPr>
          <w:rFonts w:ascii="黑体" w:eastAsia="黑体" w:hAnsi="黑体" w:cs="黑体"/>
          <w:b/>
          <w:bCs/>
          <w:color w:val="000000" w:themeColor="text1"/>
          <w:sz w:val="32"/>
          <w:szCs w:val="32"/>
        </w:rPr>
      </w:pPr>
      <w:r>
        <w:rPr>
          <w:rFonts w:ascii="黑体" w:eastAsia="黑体" w:hAnsi="黑体" w:cs="黑体" w:hint="eastAsia"/>
          <w:b/>
          <w:bCs/>
          <w:color w:val="000000" w:themeColor="text1"/>
          <w:sz w:val="32"/>
          <w:szCs w:val="32"/>
        </w:rPr>
        <w:t>二、坚持绿色导向，优化完善政策</w:t>
      </w:r>
    </w:p>
    <w:p w:rsidR="003976CB" w:rsidRDefault="00B757F4">
      <w:pPr>
        <w:ind w:firstLineChars="200" w:firstLine="643"/>
        <w:rPr>
          <w:rFonts w:ascii="仿宋" w:eastAsia="仿宋" w:hAnsi="仿宋" w:cs="仿宋"/>
          <w:color w:val="000000" w:themeColor="text1"/>
          <w:sz w:val="32"/>
          <w:szCs w:val="32"/>
        </w:rPr>
      </w:pPr>
      <w:r>
        <w:rPr>
          <w:rFonts w:ascii="楷体" w:eastAsia="楷体" w:hAnsi="楷体" w:cs="楷体" w:hint="eastAsia"/>
          <w:b/>
          <w:bCs/>
          <w:color w:val="000000" w:themeColor="text1"/>
          <w:sz w:val="32"/>
          <w:szCs w:val="32"/>
        </w:rPr>
        <w:t>（一）扩大补贴机具种类范围。</w:t>
      </w:r>
      <w:r>
        <w:rPr>
          <w:rFonts w:ascii="仿宋" w:eastAsia="仿宋" w:hAnsi="仿宋" w:cs="仿宋" w:hint="eastAsia"/>
          <w:color w:val="000000" w:themeColor="text1"/>
          <w:sz w:val="32"/>
          <w:szCs w:val="32"/>
        </w:rPr>
        <w:t>瞄准四川农业“10+3”产业体系建设和乡村振兴战略需求，进一步扩大补贴机具种类范围。</w:t>
      </w:r>
      <w:r>
        <w:rPr>
          <w:rFonts w:ascii="仿宋_GB2312" w:eastAsia="仿宋_GB2312" w:hAnsi="仿宋_GB2312" w:cs="黑体" w:hint="eastAsia"/>
          <w:color w:val="000000" w:themeColor="text1"/>
          <w:sz w:val="32"/>
          <w:szCs w:val="32"/>
        </w:rPr>
        <w:t>在2018</w:t>
      </w:r>
      <w:r>
        <w:rPr>
          <w:rFonts w:ascii="微软雅黑" w:eastAsia="微软雅黑" w:hAnsi="微软雅黑" w:cs="微软雅黑" w:hint="eastAsia"/>
          <w:color w:val="000000" w:themeColor="text1"/>
          <w:sz w:val="32"/>
          <w:szCs w:val="32"/>
        </w:rPr>
        <w:t>-</w:t>
      </w:r>
      <w:r>
        <w:rPr>
          <w:rFonts w:ascii="仿宋_GB2312" w:eastAsia="仿宋_GB2312" w:hAnsi="仿宋_GB2312" w:cs="黑体" w:hint="eastAsia"/>
          <w:color w:val="000000" w:themeColor="text1"/>
          <w:sz w:val="32"/>
          <w:szCs w:val="32"/>
        </w:rPr>
        <w:t>2020年农机购置补贴机具种类范围中增加有机废弃物好氧发酵翻堆机、畜禽粪便发酵处理机、有机肥加工设备、有机废弃物干式厌氧发酵装置等4个畜禽粪污资源化利用机具品目。调整后，</w:t>
      </w:r>
      <w:r>
        <w:rPr>
          <w:rFonts w:ascii="仿宋" w:eastAsia="仿宋" w:hAnsi="仿宋" w:cs="仿宋" w:hint="eastAsia"/>
          <w:color w:val="000000" w:themeColor="text1"/>
          <w:sz w:val="32"/>
          <w:szCs w:val="32"/>
        </w:rPr>
        <w:t>2019年</w:t>
      </w:r>
      <w:r>
        <w:rPr>
          <w:rFonts w:ascii="仿宋_GB2312" w:eastAsia="仿宋_GB2312" w:hAnsi="仿宋_GB2312" w:cs="黑体" w:hint="eastAsia"/>
          <w:color w:val="000000" w:themeColor="text1"/>
          <w:sz w:val="32"/>
          <w:szCs w:val="32"/>
        </w:rPr>
        <w:t>的补贴机具</w:t>
      </w:r>
      <w:r>
        <w:rPr>
          <w:rFonts w:ascii="仿宋" w:eastAsia="仿宋" w:hAnsi="仿宋" w:cs="仿宋" w:hint="eastAsia"/>
          <w:color w:val="000000" w:themeColor="text1"/>
          <w:sz w:val="32"/>
          <w:szCs w:val="32"/>
        </w:rPr>
        <w:t>种类范围为15大类38小类108个品目，比2018年度增加4个品目。同时，选取废弃物料烘干机、增压沼液施肥设备和</w:t>
      </w:r>
      <w:proofErr w:type="gramStart"/>
      <w:r>
        <w:rPr>
          <w:rFonts w:ascii="仿宋" w:eastAsia="仿宋" w:hAnsi="仿宋" w:cs="仿宋" w:hint="eastAsia"/>
          <w:color w:val="000000" w:themeColor="text1"/>
          <w:sz w:val="32"/>
          <w:szCs w:val="32"/>
        </w:rPr>
        <w:t>粪污罐等</w:t>
      </w:r>
      <w:proofErr w:type="gramEnd"/>
      <w:r>
        <w:rPr>
          <w:rFonts w:ascii="仿宋" w:eastAsia="仿宋" w:hAnsi="仿宋" w:cs="仿宋" w:hint="eastAsia"/>
          <w:color w:val="000000" w:themeColor="text1"/>
          <w:sz w:val="32"/>
          <w:szCs w:val="32"/>
        </w:rPr>
        <w:t>有助于畜禽粪污资源化利用的机具，茶叶加工成套设备、田间运输机等有助于十大“川字号”产业发展的机具，开展新产品补贴试点。</w:t>
      </w:r>
    </w:p>
    <w:p w:rsidR="003976CB" w:rsidRDefault="00B757F4">
      <w:pPr>
        <w:ind w:firstLineChars="200" w:firstLine="643"/>
        <w:rPr>
          <w:rFonts w:ascii="仿宋" w:eastAsia="仿宋" w:hAnsi="仿宋" w:cs="仿宋"/>
          <w:color w:val="000000" w:themeColor="text1"/>
          <w:sz w:val="32"/>
          <w:szCs w:val="32"/>
        </w:rPr>
      </w:pPr>
      <w:r>
        <w:rPr>
          <w:rFonts w:ascii="楷体" w:eastAsia="楷体" w:hAnsi="楷体" w:cs="楷体" w:hint="eastAsia"/>
          <w:b/>
          <w:bCs/>
          <w:color w:val="000000" w:themeColor="text1"/>
          <w:sz w:val="32"/>
          <w:szCs w:val="32"/>
        </w:rPr>
        <w:t>（二）调整补贴标准。</w:t>
      </w:r>
      <w:r>
        <w:rPr>
          <w:rFonts w:ascii="仿宋_GB2312" w:eastAsia="仿宋_GB2312" w:hint="eastAsia"/>
          <w:color w:val="000000" w:themeColor="text1"/>
          <w:sz w:val="32"/>
          <w:szCs w:val="32"/>
        </w:rPr>
        <w:t>按照农业农村部、财政部的规定要求，进一步调整优化《四川省2</w:t>
      </w:r>
      <w:r>
        <w:rPr>
          <w:rFonts w:ascii="仿宋_GB2312" w:eastAsia="仿宋_GB2312"/>
          <w:color w:val="000000" w:themeColor="text1"/>
          <w:sz w:val="32"/>
          <w:szCs w:val="32"/>
        </w:rPr>
        <w:t>018</w:t>
      </w:r>
      <w:r>
        <w:rPr>
          <w:rFonts w:ascii="微软雅黑" w:eastAsia="微软雅黑" w:hAnsi="微软雅黑" w:cs="微软雅黑" w:hint="eastAsia"/>
          <w:color w:val="000000" w:themeColor="text1"/>
          <w:sz w:val="32"/>
          <w:szCs w:val="32"/>
        </w:rPr>
        <w:t>-</w:t>
      </w:r>
      <w:r>
        <w:rPr>
          <w:rFonts w:ascii="仿宋_GB2312" w:eastAsia="仿宋_GB2312"/>
          <w:color w:val="000000" w:themeColor="text1"/>
          <w:sz w:val="32"/>
          <w:szCs w:val="32"/>
        </w:rPr>
        <w:t>2020</w:t>
      </w:r>
      <w:r>
        <w:rPr>
          <w:rFonts w:ascii="仿宋_GB2312" w:eastAsia="仿宋_GB2312" w:hint="eastAsia"/>
          <w:color w:val="000000" w:themeColor="text1"/>
          <w:sz w:val="32"/>
          <w:szCs w:val="32"/>
        </w:rPr>
        <w:t>年农业机械购置补贴额一览表》，制定新增品目的分类分档和补贴额，并通过四川省</w:t>
      </w:r>
      <w:r>
        <w:rPr>
          <w:rFonts w:ascii="仿宋_GB2312" w:eastAsia="仿宋_GB2312" w:hint="eastAsia"/>
          <w:color w:val="000000" w:themeColor="text1"/>
          <w:sz w:val="32"/>
          <w:szCs w:val="32"/>
        </w:rPr>
        <w:lastRenderedPageBreak/>
        <w:t>农业农村厅门户网站对外公开。</w:t>
      </w:r>
    </w:p>
    <w:p w:rsidR="003976CB" w:rsidRDefault="00B757F4">
      <w:pPr>
        <w:spacing w:line="600" w:lineRule="exact"/>
        <w:ind w:firstLine="640"/>
        <w:rPr>
          <w:rFonts w:ascii="黑体" w:eastAsia="黑体" w:hAnsi="黑体" w:cs="黑体"/>
          <w:b/>
          <w:bCs/>
          <w:color w:val="000000" w:themeColor="text1"/>
          <w:sz w:val="32"/>
        </w:rPr>
      </w:pPr>
      <w:r>
        <w:rPr>
          <w:rFonts w:ascii="黑体" w:eastAsia="黑体" w:hAnsi="黑体" w:cs="黑体" w:hint="eastAsia"/>
          <w:b/>
          <w:bCs/>
          <w:color w:val="000000" w:themeColor="text1"/>
          <w:sz w:val="32"/>
        </w:rPr>
        <w:t>三、强化资金使用，优化工作流程</w:t>
      </w:r>
    </w:p>
    <w:p w:rsidR="003976CB" w:rsidRDefault="00B757F4">
      <w:pPr>
        <w:spacing w:line="600" w:lineRule="exact"/>
        <w:ind w:firstLineChars="200" w:firstLine="643"/>
        <w:rPr>
          <w:rFonts w:ascii="仿宋_GB2312" w:eastAsia="仿宋_GB2312" w:hAnsi="仿宋_GB2312"/>
          <w:color w:val="000000" w:themeColor="text1"/>
          <w:sz w:val="32"/>
        </w:rPr>
      </w:pPr>
      <w:r>
        <w:rPr>
          <w:rFonts w:ascii="楷体" w:eastAsia="楷体" w:hAnsi="楷体" w:hint="eastAsia"/>
          <w:b/>
          <w:bCs/>
          <w:color w:val="000000" w:themeColor="text1"/>
          <w:sz w:val="32"/>
        </w:rPr>
        <w:t>（一）强化补贴资金调度和调剂。</w:t>
      </w:r>
      <w:r>
        <w:rPr>
          <w:rFonts w:ascii="仿宋_GB2312" w:eastAsia="仿宋_GB2312" w:hAnsi="仿宋_GB2312" w:hint="eastAsia"/>
          <w:color w:val="000000" w:themeColor="text1"/>
          <w:sz w:val="32"/>
        </w:rPr>
        <w:t>各地要结合开展农机化发展综合奖补、新产品补贴试点，统筹调度安排，优先安排农机购置补贴资金，优先使用结转资金，促进资金使用实现两年动态平衡。两年内未用完的结余资金按规定执行。严格资金分配管理，切实按因素法科学测算和下达补贴资金，不突破县级需求上限分配补贴资金。资金结转情况和违规行为发生情况作为重要分配因素，调减较大规模结转地区的预算规模。</w:t>
      </w:r>
    </w:p>
    <w:p w:rsidR="003976CB" w:rsidRDefault="00B757F4">
      <w:pPr>
        <w:spacing w:line="600" w:lineRule="exact"/>
        <w:ind w:firstLine="640"/>
        <w:rPr>
          <w:rFonts w:ascii="仿宋_GB2312" w:eastAsia="仿宋_GB2312" w:hAnsi="仿宋_GB2312"/>
          <w:color w:val="000000" w:themeColor="text1"/>
          <w:sz w:val="32"/>
        </w:rPr>
      </w:pPr>
      <w:r>
        <w:rPr>
          <w:rFonts w:ascii="楷体" w:eastAsia="楷体" w:hAnsi="楷体" w:hint="eastAsia"/>
          <w:b/>
          <w:bCs/>
          <w:color w:val="000000" w:themeColor="text1"/>
          <w:sz w:val="32"/>
        </w:rPr>
        <w:t>（二）便利购机者申请补贴。</w:t>
      </w:r>
      <w:r>
        <w:rPr>
          <w:rFonts w:ascii="仿宋_GB2312" w:eastAsia="仿宋_GB2312" w:hAnsi="仿宋_GB2312" w:hint="eastAsia"/>
          <w:color w:val="000000" w:themeColor="text1"/>
          <w:sz w:val="32"/>
        </w:rPr>
        <w:t>2019年起，全面实行农机购置补贴辅助管理系统常年连续开放，系统</w:t>
      </w:r>
      <w:proofErr w:type="gramStart"/>
      <w:r>
        <w:rPr>
          <w:rFonts w:ascii="仿宋_GB2312" w:eastAsia="仿宋_GB2312" w:hAnsi="仿宋_GB2312" w:hint="eastAsia"/>
          <w:color w:val="000000" w:themeColor="text1"/>
          <w:sz w:val="32"/>
        </w:rPr>
        <w:t>中上年</w:t>
      </w:r>
      <w:proofErr w:type="gramEnd"/>
      <w:r>
        <w:rPr>
          <w:rFonts w:ascii="仿宋_GB2312" w:eastAsia="仿宋_GB2312" w:hAnsi="仿宋_GB2312" w:hint="eastAsia"/>
          <w:color w:val="000000" w:themeColor="text1"/>
          <w:sz w:val="32"/>
        </w:rPr>
        <w:t xml:space="preserve">结转资金和当年投入资金并行使用，并全面推行补贴资金使用情况实时公开，方便购机者了解资金情况，及时申请补贴。各地要全面清理、取消补贴申请过程中不必要的限制性规定，方便购机者购机和申请补贴。推广使用手机APP（含人脸识别）等信息化技术，开展非现场补贴申请、补贴机具核验预约等服务，因地制宜开展补贴办理“一站式”、进村入户等服务，实现购机者申领补贴“最多跑一次”。 </w:t>
      </w:r>
    </w:p>
    <w:p w:rsidR="003976CB" w:rsidRDefault="00B757F4">
      <w:pPr>
        <w:spacing w:line="360" w:lineRule="auto"/>
        <w:ind w:firstLineChars="200" w:firstLine="643"/>
        <w:rPr>
          <w:rFonts w:ascii="仿宋_GB2312" w:eastAsia="仿宋_GB2312" w:hAnsi="仿宋_GB2312" w:cs="黑体"/>
          <w:color w:val="000000" w:themeColor="text1"/>
          <w:sz w:val="32"/>
          <w:szCs w:val="32"/>
        </w:rPr>
      </w:pPr>
      <w:r>
        <w:rPr>
          <w:rFonts w:ascii="楷体" w:eastAsia="楷体" w:hAnsi="楷体"/>
          <w:b/>
          <w:bCs/>
          <w:color w:val="000000" w:themeColor="text1"/>
          <w:sz w:val="32"/>
        </w:rPr>
        <w:t>（三）</w:t>
      </w:r>
      <w:r>
        <w:rPr>
          <w:rFonts w:ascii="楷体" w:eastAsia="楷体" w:hAnsi="楷体" w:hint="eastAsia"/>
          <w:b/>
          <w:bCs/>
          <w:color w:val="000000" w:themeColor="text1"/>
          <w:sz w:val="32"/>
        </w:rPr>
        <w:t>优化</w:t>
      </w:r>
      <w:r>
        <w:rPr>
          <w:rFonts w:ascii="楷体" w:eastAsia="楷体" w:hAnsi="楷体"/>
          <w:b/>
          <w:bCs/>
          <w:color w:val="000000" w:themeColor="text1"/>
          <w:sz w:val="32"/>
        </w:rPr>
        <w:t>企业投</w:t>
      </w:r>
      <w:r>
        <w:rPr>
          <w:rFonts w:ascii="楷体" w:eastAsia="楷体" w:hAnsi="楷体" w:hint="eastAsia"/>
          <w:b/>
          <w:bCs/>
          <w:color w:val="000000" w:themeColor="text1"/>
          <w:sz w:val="32"/>
        </w:rPr>
        <w:t>档工作</w:t>
      </w:r>
      <w:r>
        <w:rPr>
          <w:rFonts w:ascii="楷体" w:eastAsia="楷体" w:hAnsi="楷体"/>
          <w:b/>
          <w:bCs/>
          <w:color w:val="000000" w:themeColor="text1"/>
          <w:sz w:val="32"/>
        </w:rPr>
        <w:t>。</w:t>
      </w:r>
      <w:r>
        <w:rPr>
          <w:rFonts w:ascii="仿宋_GB2312" w:eastAsia="仿宋_GB2312" w:hAnsi="仿宋_GB2312" w:cs="黑体" w:hint="eastAsia"/>
          <w:color w:val="000000" w:themeColor="text1"/>
          <w:sz w:val="32"/>
          <w:szCs w:val="32"/>
        </w:rPr>
        <w:t>要认真贯彻落实《农业农村部农机购置补贴机具投档工作规范（试行）》要求，规范和优化补贴机具投档工作。全面运用补贴机具信息化自主投档平台，自动抓取鉴定平台相关信息，提高投档工作效率。清理对企业自</w:t>
      </w:r>
      <w:r>
        <w:rPr>
          <w:rFonts w:ascii="仿宋_GB2312" w:eastAsia="仿宋_GB2312" w:hAnsi="仿宋_GB2312" w:cs="黑体" w:hint="eastAsia"/>
          <w:color w:val="000000" w:themeColor="text1"/>
          <w:sz w:val="32"/>
          <w:szCs w:val="32"/>
        </w:rPr>
        <w:lastRenderedPageBreak/>
        <w:t>身信息和机具信息的报送要求，不再要求企业重复提供鉴定平台已推送的信息。增加全年投档工作频次，定期发布投档结果。</w:t>
      </w:r>
    </w:p>
    <w:p w:rsidR="003976CB" w:rsidRDefault="00B757F4">
      <w:pPr>
        <w:spacing w:line="600" w:lineRule="exact"/>
        <w:ind w:firstLineChars="200" w:firstLine="643"/>
        <w:rPr>
          <w:rFonts w:ascii="仿宋_GB2312" w:eastAsia="仿宋_GB2312" w:hAnsi="仿宋_GB2312"/>
          <w:color w:val="000000" w:themeColor="text1"/>
          <w:sz w:val="32"/>
        </w:rPr>
      </w:pPr>
      <w:r>
        <w:rPr>
          <w:rFonts w:ascii="楷体" w:eastAsia="楷体" w:hAnsi="楷体" w:hint="eastAsia"/>
          <w:b/>
          <w:bCs/>
          <w:color w:val="000000" w:themeColor="text1"/>
          <w:sz w:val="32"/>
        </w:rPr>
        <w:t>（四）缩短资金兑付时限。</w:t>
      </w:r>
      <w:r>
        <w:rPr>
          <w:rFonts w:ascii="仿宋_GB2312" w:eastAsia="仿宋_GB2312" w:hAnsi="仿宋_GB2312" w:hint="eastAsia"/>
          <w:color w:val="000000" w:themeColor="text1"/>
          <w:sz w:val="32"/>
        </w:rPr>
        <w:t>县级及以下农业农村部门在受理购机者补贴申请后，应于30个工作日（不含公示时间）内完成形式审核，按照有关规定和要求开展机具核验、复核登记；对通过复核的补贴申请信息进行为期不少于3</w:t>
      </w:r>
      <w:r>
        <w:rPr>
          <w:rFonts w:ascii="仿宋_GB2312" w:eastAsia="仿宋_GB2312" w:hAnsi="仿宋_GB2312"/>
          <w:color w:val="000000" w:themeColor="text1"/>
          <w:sz w:val="32"/>
        </w:rPr>
        <w:t>0</w:t>
      </w:r>
      <w:r>
        <w:rPr>
          <w:rFonts w:ascii="仿宋_GB2312" w:eastAsia="仿宋_GB2312" w:hAnsi="仿宋_GB2312" w:hint="eastAsia"/>
          <w:color w:val="000000" w:themeColor="text1"/>
          <w:sz w:val="32"/>
        </w:rPr>
        <w:t>天的公示，公示无异议后报送同级财政部门；县级及以下财政部门根据农业农村部门提供的材料依据，对符合要求的于30个工作日内通过国库集中支付的方式兑付资金。将补贴资金发放纳入全省“一卡通”管理体系，强化补贴资金监管，兑付给个人的农机购置补贴资金必须通过社会保障卡“一卡通”发放。</w:t>
      </w:r>
    </w:p>
    <w:p w:rsidR="003976CB" w:rsidRDefault="00B757F4">
      <w:pPr>
        <w:ind w:firstLineChars="200" w:firstLine="643"/>
        <w:rPr>
          <w:rFonts w:ascii="黑体" w:eastAsia="黑体" w:hAnsi="黑体" w:cs="黑体"/>
          <w:b/>
          <w:bCs/>
          <w:color w:val="000000" w:themeColor="text1"/>
          <w:sz w:val="32"/>
          <w:szCs w:val="32"/>
        </w:rPr>
      </w:pPr>
      <w:r>
        <w:rPr>
          <w:rFonts w:ascii="黑体" w:eastAsia="黑体" w:hAnsi="黑体" w:cs="黑体" w:hint="eastAsia"/>
          <w:b/>
          <w:bCs/>
          <w:color w:val="000000" w:themeColor="text1"/>
          <w:sz w:val="32"/>
          <w:szCs w:val="32"/>
        </w:rPr>
        <w:t>四、加强纪律约束，严查违规行为</w:t>
      </w:r>
    </w:p>
    <w:p w:rsidR="003976CB" w:rsidRDefault="00B757F4">
      <w:pPr>
        <w:ind w:firstLineChars="200" w:firstLine="643"/>
        <w:rPr>
          <w:rFonts w:ascii="仿宋_GB2312" w:eastAsia="仿宋_GB2312" w:hAnsi="仿宋_GB2312"/>
          <w:color w:val="000000" w:themeColor="text1"/>
          <w:sz w:val="32"/>
        </w:rPr>
      </w:pPr>
      <w:r>
        <w:rPr>
          <w:rFonts w:ascii="楷体" w:eastAsia="楷体" w:hAnsi="楷体" w:hint="eastAsia"/>
          <w:b/>
          <w:bCs/>
          <w:color w:val="000000" w:themeColor="text1"/>
          <w:sz w:val="32"/>
        </w:rPr>
        <w:t>（一）强化责任落实</w:t>
      </w:r>
      <w:r>
        <w:rPr>
          <w:rFonts w:ascii="仿宋_GB2312" w:eastAsia="仿宋_GB2312" w:hAnsi="仿宋_GB2312" w:hint="eastAsia"/>
          <w:color w:val="000000" w:themeColor="text1"/>
          <w:sz w:val="32"/>
        </w:rPr>
        <w:t>。建立健全政府领导下的农业农村、财政部门联合监管机制。深入落实市（州）农业农村部门、财政部门指导监督责任。加强县级农机购置补贴领导小组建设，落实领导小组的政策实施领导责任、县级及以下农业农村部门组织实施责任和财政部门资金兑付与监管责任。各级农业农村、财政部门要逐项工作、逐一环节梳理查找风险点，有针对性地制定防控</w:t>
      </w:r>
      <w:r>
        <w:rPr>
          <w:rFonts w:ascii="仿宋" w:eastAsia="仿宋" w:hAnsi="仿宋" w:cs="仿宋" w:hint="eastAsia"/>
          <w:color w:val="000000" w:themeColor="text1"/>
          <w:sz w:val="32"/>
          <w:szCs w:val="32"/>
        </w:rPr>
        <w:t>措施，</w:t>
      </w:r>
      <w:r>
        <w:rPr>
          <w:rFonts w:ascii="仿宋_GB2312" w:eastAsia="仿宋_GB2312" w:hAnsi="仿宋_GB2312" w:hint="eastAsia"/>
          <w:color w:val="000000" w:themeColor="text1"/>
          <w:sz w:val="32"/>
        </w:rPr>
        <w:t>切实提升补贴政策实施规范性，有效保障补贴资金安</w:t>
      </w:r>
      <w:r>
        <w:rPr>
          <w:rFonts w:ascii="仿宋" w:eastAsia="仿宋" w:hAnsi="仿宋" w:cs="仿宋" w:hint="eastAsia"/>
          <w:color w:val="000000" w:themeColor="text1"/>
          <w:sz w:val="32"/>
          <w:szCs w:val="32"/>
        </w:rPr>
        <w:t>全。</w:t>
      </w:r>
      <w:r>
        <w:rPr>
          <w:rFonts w:ascii="仿宋_GB2312" w:eastAsia="仿宋_GB2312" w:hAnsi="仿宋_GB2312" w:hint="eastAsia"/>
          <w:color w:val="000000" w:themeColor="text1"/>
          <w:sz w:val="32"/>
        </w:rPr>
        <w:t>强化各级农业农村和财政部门及其所属事业单位参与农机购置补贴关键重点工作人员的廉政教育和业务培训，提升政策实施和风险防控能力，严禁有关人员以各种形式直接或</w:t>
      </w:r>
      <w:r>
        <w:rPr>
          <w:rFonts w:ascii="仿宋_GB2312" w:eastAsia="仿宋_GB2312" w:hAnsi="仿宋_GB2312" w:hint="eastAsia"/>
          <w:color w:val="000000" w:themeColor="text1"/>
          <w:sz w:val="32"/>
        </w:rPr>
        <w:lastRenderedPageBreak/>
        <w:t>间接进行补贴机具经营活动。</w:t>
      </w:r>
    </w:p>
    <w:p w:rsidR="003976CB" w:rsidRDefault="00B757F4">
      <w:pPr>
        <w:ind w:firstLineChars="200" w:firstLine="643"/>
        <w:rPr>
          <w:rFonts w:ascii="仿宋" w:eastAsia="仿宋" w:hAnsi="仿宋" w:cs="仿宋"/>
          <w:color w:val="000000" w:themeColor="text1"/>
          <w:sz w:val="32"/>
          <w:szCs w:val="32"/>
        </w:rPr>
      </w:pPr>
      <w:r>
        <w:rPr>
          <w:rFonts w:ascii="楷体" w:eastAsia="楷体" w:hAnsi="楷体" w:cs="楷体" w:hint="eastAsia"/>
          <w:b/>
          <w:bCs/>
          <w:color w:val="000000" w:themeColor="text1"/>
          <w:sz w:val="32"/>
          <w:szCs w:val="32"/>
        </w:rPr>
        <w:t>（二）强化企业承诺约束。</w:t>
      </w:r>
      <w:r>
        <w:rPr>
          <w:rFonts w:ascii="仿宋" w:eastAsia="仿宋" w:hAnsi="仿宋" w:cs="仿宋" w:hint="eastAsia"/>
          <w:color w:val="000000" w:themeColor="text1"/>
          <w:sz w:val="32"/>
          <w:szCs w:val="32"/>
        </w:rPr>
        <w:t>进一步细化实化自愿参与补贴政策实施的农机生产企业的承诺事项，落实企业责任。</w:t>
      </w:r>
      <w:r>
        <w:rPr>
          <w:rFonts w:ascii="仿宋" w:eastAsia="仿宋" w:hAnsi="仿宋" w:cs="仿宋" w:hint="eastAsia"/>
          <w:b/>
          <w:bCs/>
          <w:color w:val="000000" w:themeColor="text1"/>
          <w:sz w:val="32"/>
          <w:szCs w:val="32"/>
        </w:rPr>
        <w:t>一是</w:t>
      </w:r>
      <w:r>
        <w:rPr>
          <w:rFonts w:ascii="仿宋" w:eastAsia="仿宋" w:hAnsi="仿宋" w:cs="仿宋" w:hint="eastAsia"/>
          <w:color w:val="000000" w:themeColor="text1"/>
          <w:sz w:val="32"/>
          <w:szCs w:val="32"/>
        </w:rPr>
        <w:t>承诺将补贴机具销售、售后服务、</w:t>
      </w:r>
      <w:proofErr w:type="gramStart"/>
      <w:r>
        <w:rPr>
          <w:rFonts w:ascii="仿宋" w:eastAsia="仿宋" w:hAnsi="仿宋" w:cs="仿宋" w:hint="eastAsia"/>
          <w:color w:val="000000" w:themeColor="text1"/>
          <w:sz w:val="32"/>
          <w:szCs w:val="32"/>
        </w:rPr>
        <w:t>退换机</w:t>
      </w:r>
      <w:proofErr w:type="gramEnd"/>
      <w:r>
        <w:rPr>
          <w:rFonts w:ascii="仿宋" w:eastAsia="仿宋" w:hAnsi="仿宋" w:cs="仿宋" w:hint="eastAsia"/>
          <w:color w:val="000000" w:themeColor="text1"/>
          <w:sz w:val="32"/>
          <w:szCs w:val="32"/>
        </w:rPr>
        <w:t>等管理系统互联互通，定期与农机购置补贴辅助管理系统中本企业数据相互校核，筛查机具、所有人、使用人等信息是否相符相适。</w:t>
      </w:r>
      <w:r>
        <w:rPr>
          <w:rFonts w:ascii="仿宋" w:eastAsia="仿宋" w:hAnsi="仿宋" w:cs="仿宋" w:hint="eastAsia"/>
          <w:b/>
          <w:bCs/>
          <w:color w:val="000000" w:themeColor="text1"/>
          <w:sz w:val="32"/>
          <w:szCs w:val="32"/>
        </w:rPr>
        <w:t>二是</w:t>
      </w:r>
      <w:r>
        <w:rPr>
          <w:rFonts w:ascii="仿宋" w:eastAsia="仿宋" w:hAnsi="仿宋" w:cs="仿宋" w:hint="eastAsia"/>
          <w:color w:val="000000" w:themeColor="text1"/>
          <w:sz w:val="32"/>
          <w:szCs w:val="32"/>
        </w:rPr>
        <w:t>承诺通过非现金方式与经销商结算补贴机具购机款，确保资金往来全程留痕备查。</w:t>
      </w:r>
      <w:r>
        <w:rPr>
          <w:rFonts w:ascii="仿宋" w:eastAsia="仿宋" w:hAnsi="仿宋" w:cs="仿宋" w:hint="eastAsia"/>
          <w:b/>
          <w:bCs/>
          <w:color w:val="000000" w:themeColor="text1"/>
          <w:sz w:val="32"/>
          <w:szCs w:val="32"/>
        </w:rPr>
        <w:t>三是</w:t>
      </w:r>
      <w:r>
        <w:rPr>
          <w:rFonts w:ascii="仿宋" w:eastAsia="仿宋" w:hAnsi="仿宋" w:cs="仿宋" w:hint="eastAsia"/>
          <w:color w:val="000000" w:themeColor="text1"/>
          <w:sz w:val="32"/>
          <w:szCs w:val="32"/>
        </w:rPr>
        <w:t>承诺对经销商出具给农民和农业生产经营组织（以下简称“购机者”）的发票、合格证等补贴申请资料和牌证申领资料进行核对，筛查补贴比例、发票金额、机具信息等是否真实有效、符合规定。</w:t>
      </w:r>
      <w:r>
        <w:rPr>
          <w:rFonts w:ascii="仿宋" w:eastAsia="仿宋" w:hAnsi="仿宋" w:cs="仿宋" w:hint="eastAsia"/>
          <w:b/>
          <w:bCs/>
          <w:color w:val="000000" w:themeColor="text1"/>
          <w:sz w:val="32"/>
          <w:szCs w:val="32"/>
        </w:rPr>
        <w:t>四是</w:t>
      </w:r>
      <w:r>
        <w:rPr>
          <w:rFonts w:ascii="仿宋" w:eastAsia="仿宋" w:hAnsi="仿宋" w:cs="仿宋" w:hint="eastAsia"/>
          <w:color w:val="000000" w:themeColor="text1"/>
          <w:sz w:val="32"/>
          <w:szCs w:val="32"/>
        </w:rPr>
        <w:t>承诺加强内部管理，防范经销商和内部不法人员通过收集农民身份证明、虚开发票、</w:t>
      </w:r>
      <w:proofErr w:type="gramStart"/>
      <w:r>
        <w:rPr>
          <w:rFonts w:ascii="仿宋" w:eastAsia="仿宋" w:hAnsi="仿宋" w:cs="仿宋" w:hint="eastAsia"/>
          <w:color w:val="000000" w:themeColor="text1"/>
          <w:sz w:val="32"/>
          <w:szCs w:val="32"/>
        </w:rPr>
        <w:t>虚购</w:t>
      </w:r>
      <w:proofErr w:type="gramEnd"/>
      <w:r>
        <w:rPr>
          <w:rFonts w:ascii="仿宋" w:eastAsia="仿宋" w:hAnsi="仿宋" w:cs="仿宋" w:hint="eastAsia"/>
          <w:color w:val="000000" w:themeColor="text1"/>
          <w:sz w:val="32"/>
          <w:szCs w:val="32"/>
        </w:rPr>
        <w:t>报补、未购报补、</w:t>
      </w:r>
      <w:proofErr w:type="gramStart"/>
      <w:r>
        <w:rPr>
          <w:rFonts w:ascii="仿宋" w:eastAsia="仿宋" w:hAnsi="仿宋" w:cs="仿宋" w:hint="eastAsia"/>
          <w:color w:val="000000" w:themeColor="text1"/>
          <w:sz w:val="32"/>
          <w:szCs w:val="32"/>
        </w:rPr>
        <w:t>重复报补等方式骗套补贴</w:t>
      </w:r>
      <w:proofErr w:type="gramEnd"/>
      <w:r>
        <w:rPr>
          <w:rFonts w:ascii="仿宋" w:eastAsia="仿宋" w:hAnsi="仿宋" w:cs="仿宋" w:hint="eastAsia"/>
          <w:color w:val="000000" w:themeColor="text1"/>
          <w:sz w:val="32"/>
          <w:szCs w:val="32"/>
        </w:rPr>
        <w:t>行为,发现异常情况后，主动自查自纠，并及时向销售地县级农业农村部门书面报告。各地</w:t>
      </w:r>
      <w:r>
        <w:rPr>
          <w:rFonts w:ascii="仿宋_GB2312" w:eastAsia="仿宋_GB2312" w:hAnsi="仿宋_GB2312" w:hint="eastAsia"/>
          <w:color w:val="000000" w:themeColor="text1"/>
          <w:sz w:val="32"/>
        </w:rPr>
        <w:t>农业农村</w:t>
      </w:r>
      <w:r>
        <w:rPr>
          <w:rFonts w:ascii="仿宋" w:eastAsia="仿宋" w:hAnsi="仿宋" w:cs="仿宋" w:hint="eastAsia"/>
          <w:color w:val="000000" w:themeColor="text1"/>
          <w:sz w:val="32"/>
          <w:szCs w:val="32"/>
        </w:rPr>
        <w:t>部门要加强对农机生产企业承诺、践诺执行情况的监管和失信违规行为的调查处理。</w:t>
      </w:r>
    </w:p>
    <w:p w:rsidR="003976CB" w:rsidRDefault="00B757F4">
      <w:pPr>
        <w:ind w:firstLineChars="200" w:firstLine="643"/>
        <w:rPr>
          <w:rFonts w:ascii="仿宋" w:eastAsia="仿宋" w:hAnsi="仿宋" w:cs="仿宋"/>
          <w:color w:val="000000" w:themeColor="text1"/>
          <w:sz w:val="32"/>
          <w:szCs w:val="32"/>
        </w:rPr>
      </w:pPr>
      <w:r>
        <w:rPr>
          <w:rFonts w:ascii="楷体" w:eastAsia="楷体" w:hAnsi="楷体" w:cs="楷体" w:hint="eastAsia"/>
          <w:b/>
          <w:bCs/>
          <w:color w:val="000000" w:themeColor="text1"/>
          <w:sz w:val="32"/>
          <w:szCs w:val="32"/>
        </w:rPr>
        <w:t>（三）强化公开信息。</w:t>
      </w:r>
      <w:r>
        <w:rPr>
          <w:rFonts w:ascii="仿宋" w:eastAsia="仿宋" w:hAnsi="仿宋" w:cs="仿宋" w:hint="eastAsia"/>
          <w:color w:val="000000" w:themeColor="text1"/>
          <w:sz w:val="32"/>
          <w:szCs w:val="32"/>
        </w:rPr>
        <w:t>各地要因地制宜、综合运用宣传挂图、报纸杂志、广播电视、互联网等方式，以及村务公开和“益农信息社”等渠道，开展补贴政策宣传，提高广大农民群众的知情权、监督权。进一步完善县级农机购置补贴信息公开专栏建设，全面及时公开近三年县域内补贴受益对象、资金兑付情况、农业农村和财政部门的咨询投诉举报电话、补贴资金规模、</w:t>
      </w:r>
      <w:r>
        <w:rPr>
          <w:rFonts w:ascii="仿宋" w:eastAsia="仿宋" w:hAnsi="仿宋" w:cs="仿宋" w:hint="eastAsia"/>
          <w:color w:val="000000" w:themeColor="text1"/>
          <w:sz w:val="32"/>
          <w:szCs w:val="32"/>
        </w:rPr>
        <w:lastRenderedPageBreak/>
        <w:t>使用进度、违规查处结果等各类信息，并与四川省农机购置补贴信息公开专栏实现链接，全面接受社会监督。农机试验鉴定机构和有关农机产品认证机构要规范鉴定、认证结果信息公开工作，原则上将每季度前</w:t>
      </w:r>
      <w:r>
        <w:rPr>
          <w:rFonts w:ascii="仿宋" w:eastAsia="仿宋" w:hAnsi="仿宋" w:cs="仿宋"/>
          <w:color w:val="000000" w:themeColor="text1"/>
          <w:sz w:val="32"/>
          <w:szCs w:val="32"/>
        </w:rPr>
        <w:t>10个工作日作为鉴定、认证结果通告发布期，并在结果通告发布后10个工作日内按有关要求，将规范的结果信息上</w:t>
      </w:r>
      <w:proofErr w:type="gramStart"/>
      <w:r>
        <w:rPr>
          <w:rFonts w:ascii="仿宋" w:eastAsia="仿宋" w:hAnsi="仿宋" w:cs="仿宋" w:hint="eastAsia"/>
          <w:color w:val="000000" w:themeColor="text1"/>
          <w:sz w:val="32"/>
          <w:szCs w:val="32"/>
        </w:rPr>
        <w:t>传全国</w:t>
      </w:r>
      <w:proofErr w:type="gramEnd"/>
      <w:r>
        <w:rPr>
          <w:rFonts w:ascii="仿宋" w:eastAsia="仿宋" w:hAnsi="仿宋" w:cs="仿宋" w:hint="eastAsia"/>
          <w:color w:val="000000" w:themeColor="text1"/>
          <w:sz w:val="32"/>
          <w:szCs w:val="32"/>
        </w:rPr>
        <w:t>农业机械试验鉴定管理服务信息化平台。</w:t>
      </w:r>
    </w:p>
    <w:p w:rsidR="003976CB" w:rsidRDefault="00B757F4">
      <w:pPr>
        <w:spacing w:line="360" w:lineRule="auto"/>
        <w:ind w:firstLineChars="200" w:firstLine="643"/>
        <w:rPr>
          <w:rFonts w:ascii="仿宋_GB2312" w:eastAsia="仿宋_GB2312" w:hAnsi="仿宋_GB2312" w:cs="黑体"/>
          <w:color w:val="000000" w:themeColor="text1"/>
          <w:sz w:val="32"/>
          <w:szCs w:val="32"/>
        </w:rPr>
      </w:pPr>
      <w:r>
        <w:rPr>
          <w:rFonts w:ascii="楷体" w:eastAsia="楷体" w:hAnsi="楷体" w:cs="楷体"/>
          <w:b/>
          <w:bCs/>
          <w:color w:val="000000" w:themeColor="text1"/>
          <w:sz w:val="32"/>
          <w:szCs w:val="32"/>
        </w:rPr>
        <w:t>（四）强化核验监管。</w:t>
      </w:r>
      <w:r>
        <w:rPr>
          <w:rFonts w:ascii="仿宋_GB2312" w:eastAsia="仿宋_GB2312" w:hAnsi="仿宋_GB2312" w:cs="黑体" w:hint="eastAsia"/>
          <w:color w:val="000000" w:themeColor="text1"/>
          <w:sz w:val="32"/>
          <w:szCs w:val="32"/>
        </w:rPr>
        <w:t>县级农业农村部门要按照《农业农村部农机购置补贴机具核验工作要点（试行）》的精神和要求，制定完善补贴机具核验制度，建立健全补贴机具核验内部控制流程，加强对异常申请补贴情形（补贴额较大和单人多台套、短期内大批量、同人连年购置同类机具、区域适应性差的机具购置等）的核验监管。鼓励、支持各地积极探索补贴机具第三方</w:t>
      </w:r>
      <w:proofErr w:type="gramStart"/>
      <w:r>
        <w:rPr>
          <w:rFonts w:ascii="仿宋_GB2312" w:eastAsia="仿宋_GB2312" w:hAnsi="仿宋_GB2312" w:cs="黑体" w:hint="eastAsia"/>
          <w:color w:val="000000" w:themeColor="text1"/>
          <w:sz w:val="32"/>
          <w:szCs w:val="32"/>
        </w:rPr>
        <w:t>独立抽</w:t>
      </w:r>
      <w:proofErr w:type="gramEnd"/>
      <w:r>
        <w:rPr>
          <w:rFonts w:ascii="仿宋_GB2312" w:eastAsia="仿宋_GB2312" w:hAnsi="仿宋_GB2312" w:cs="黑体" w:hint="eastAsia"/>
          <w:color w:val="000000" w:themeColor="text1"/>
          <w:sz w:val="32"/>
          <w:szCs w:val="32"/>
        </w:rPr>
        <w:t>查核验。加快农机试验鉴定、补贴机具投档、牌证管理、补贴资金申领等环节信息系统的互联互通，推动补贴机具由人工核验向信息化核验转变。全面落实牌证管理机具先办理牌证后申领补贴的规定，</w:t>
      </w:r>
      <w:r>
        <w:rPr>
          <w:rFonts w:ascii="仿宋_GB2312" w:eastAsia="仿宋_GB2312" w:hAnsi="仿宋_GB2312" w:cs="黑体"/>
          <w:color w:val="000000" w:themeColor="text1"/>
          <w:sz w:val="32"/>
          <w:szCs w:val="32"/>
        </w:rPr>
        <w:t>实现核验与审核补贴申领分开。</w:t>
      </w:r>
      <w:r>
        <w:rPr>
          <w:rFonts w:ascii="仿宋_GB2312" w:eastAsia="仿宋_GB2312" w:hAnsi="仿宋_GB2312" w:cs="黑体" w:hint="eastAsia"/>
          <w:color w:val="000000" w:themeColor="text1"/>
          <w:sz w:val="32"/>
          <w:szCs w:val="32"/>
        </w:rPr>
        <w:t>对牌证管理机具，购机者凭《拖拉机和联合收割机行驶证》申请补贴免于现场实物核验。县级农机安全监理机构要结合年检工作，加强对享受购置补贴的牌证管理机具的查验。</w:t>
      </w:r>
    </w:p>
    <w:p w:rsidR="003976CB" w:rsidRDefault="00B757F4">
      <w:pPr>
        <w:spacing w:line="620" w:lineRule="exact"/>
        <w:ind w:firstLine="645"/>
        <w:rPr>
          <w:rFonts w:ascii="仿宋_GB2312" w:eastAsia="仿宋_GB2312"/>
          <w:color w:val="000000" w:themeColor="text1"/>
          <w:sz w:val="32"/>
          <w:szCs w:val="32"/>
        </w:rPr>
      </w:pPr>
      <w:r>
        <w:rPr>
          <w:rFonts w:ascii="楷体" w:eastAsia="楷体" w:hAnsi="楷体" w:hint="eastAsia"/>
          <w:b/>
          <w:bCs/>
          <w:color w:val="000000" w:themeColor="text1"/>
          <w:sz w:val="32"/>
        </w:rPr>
        <w:t>（五）强化问题整治。</w:t>
      </w:r>
      <w:r>
        <w:rPr>
          <w:rFonts w:ascii="仿宋_GB2312" w:eastAsia="仿宋_GB2312" w:hAnsi="仿宋_GB2312" w:hint="eastAsia"/>
          <w:color w:val="000000" w:themeColor="text1"/>
          <w:sz w:val="32"/>
        </w:rPr>
        <w:t>严厉打击采用提供不实投档信息、产品信息、销售信息和</w:t>
      </w:r>
      <w:proofErr w:type="gramStart"/>
      <w:r>
        <w:rPr>
          <w:rFonts w:ascii="仿宋_GB2312" w:eastAsia="仿宋_GB2312" w:hAnsi="仿宋_GB2312" w:hint="eastAsia"/>
          <w:color w:val="000000" w:themeColor="text1"/>
          <w:sz w:val="32"/>
        </w:rPr>
        <w:t>虚购</w:t>
      </w:r>
      <w:proofErr w:type="gramEnd"/>
      <w:r>
        <w:rPr>
          <w:rFonts w:ascii="仿宋_GB2312" w:eastAsia="仿宋_GB2312" w:hAnsi="仿宋_GB2312" w:hint="eastAsia"/>
          <w:color w:val="000000" w:themeColor="text1"/>
          <w:sz w:val="32"/>
        </w:rPr>
        <w:t>报补、未购报补、重复报补、</w:t>
      </w:r>
      <w:proofErr w:type="gramStart"/>
      <w:r>
        <w:rPr>
          <w:rFonts w:ascii="仿宋_GB2312" w:eastAsia="仿宋_GB2312" w:hAnsi="仿宋_GB2312" w:hint="eastAsia"/>
          <w:color w:val="000000" w:themeColor="text1"/>
          <w:sz w:val="32"/>
        </w:rPr>
        <w:t>以小抵大</w:t>
      </w:r>
      <w:proofErr w:type="gramEnd"/>
      <w:r>
        <w:rPr>
          <w:rFonts w:ascii="仿宋_GB2312" w:eastAsia="仿宋_GB2312" w:hAnsi="仿宋_GB2312" w:hint="eastAsia"/>
          <w:color w:val="000000" w:themeColor="text1"/>
          <w:sz w:val="32"/>
        </w:rPr>
        <w:t>等违规</w:t>
      </w:r>
      <w:proofErr w:type="gramStart"/>
      <w:r>
        <w:rPr>
          <w:rFonts w:ascii="仿宋_GB2312" w:eastAsia="仿宋_GB2312" w:hAnsi="仿宋_GB2312" w:hint="eastAsia"/>
          <w:color w:val="000000" w:themeColor="text1"/>
          <w:sz w:val="32"/>
        </w:rPr>
        <w:t>手段骗套补贴</w:t>
      </w:r>
      <w:proofErr w:type="gramEnd"/>
      <w:r>
        <w:rPr>
          <w:rFonts w:ascii="仿宋_GB2312" w:eastAsia="仿宋_GB2312" w:hAnsi="仿宋_GB2312" w:hint="eastAsia"/>
          <w:color w:val="000000" w:themeColor="text1"/>
          <w:sz w:val="32"/>
        </w:rPr>
        <w:t>行为，或涉事产销企业拒不配合调查、</w:t>
      </w:r>
      <w:r>
        <w:rPr>
          <w:rFonts w:ascii="仿宋_GB2312" w:eastAsia="仿宋_GB2312" w:hAnsi="仿宋_GB2312" w:hint="eastAsia"/>
          <w:color w:val="000000" w:themeColor="text1"/>
          <w:sz w:val="32"/>
        </w:rPr>
        <w:lastRenderedPageBreak/>
        <w:t>提供虚假调查材料等行为。</w:t>
      </w:r>
      <w:r>
        <w:rPr>
          <w:rFonts w:ascii="仿宋_GB2312" w:eastAsia="仿宋_GB2312" w:hAnsiTheme="minorEastAsia" w:hint="eastAsia"/>
          <w:bCs/>
          <w:color w:val="000000" w:themeColor="text1"/>
          <w:sz w:val="32"/>
          <w:szCs w:val="32"/>
        </w:rPr>
        <w:t>对有具体违规线索且违规嫌疑较大的企业，可在农机购置补贴辅助管理系统中对涉及的产品或企业先行采取封闭等防范处理措施，</w:t>
      </w:r>
      <w:r>
        <w:rPr>
          <w:rFonts w:ascii="仿宋_GB2312" w:eastAsia="仿宋_GB2312" w:hAnsi="仿宋_GB2312" w:hint="eastAsia"/>
          <w:color w:val="000000" w:themeColor="text1"/>
          <w:sz w:val="32"/>
        </w:rPr>
        <w:t>查实后先暂停参与违规行为企业的全部产品补贴资格和经销补贴产品资格，再根据违规情节按规定严处。加强联动处理，</w:t>
      </w:r>
      <w:r>
        <w:rPr>
          <w:rFonts w:ascii="仿宋_GB2312" w:eastAsia="仿宋_GB2312" w:hint="eastAsia"/>
          <w:color w:val="000000" w:themeColor="text1"/>
          <w:sz w:val="32"/>
          <w:szCs w:val="32"/>
        </w:rPr>
        <w:t>由省内各级农业农村、财政部门封闭、暂停的农机购置补贴产品或生产企业，或由农业农村部及其他省暂停或处理的农机购置补贴产品或产销企业，将在全省范围内封闭、暂停农机购置补贴</w:t>
      </w:r>
      <w:r>
        <w:rPr>
          <w:rFonts w:ascii="仿宋_GB2312" w:eastAsia="仿宋_GB2312" w:hAnsi="仿宋_GB2312" w:hint="eastAsia"/>
          <w:color w:val="000000" w:themeColor="text1"/>
          <w:sz w:val="32"/>
        </w:rPr>
        <w:t xml:space="preserve">，并结合实际进一步深入调查处理。对参与较重及以上违规行为的购机者，给予3年内不得享受农机购置补贴的处理；对违规产销企业及其法定代表人、主要从业人员等违规人员，按规定列入黑名单。协助建立省际补贴机具信息联查机制，探索利用大数据技术进行对比分析，排查可疑线索，支持和指导各地做好违规行为查处工作。 </w:t>
      </w:r>
    </w:p>
    <w:p w:rsidR="003976CB" w:rsidRDefault="00B757F4">
      <w:pPr>
        <w:spacing w:line="600" w:lineRule="exact"/>
        <w:ind w:firstLine="640"/>
        <w:rPr>
          <w:rFonts w:ascii="仿宋_GB2312" w:eastAsia="仿宋_GB2312" w:hAnsi="仿宋_GB2312"/>
          <w:color w:val="000000" w:themeColor="text1"/>
          <w:sz w:val="32"/>
        </w:rPr>
      </w:pPr>
      <w:r>
        <w:rPr>
          <w:rFonts w:ascii="楷体" w:eastAsia="楷体" w:hAnsi="楷体" w:hint="eastAsia"/>
          <w:b/>
          <w:bCs/>
          <w:color w:val="000000" w:themeColor="text1"/>
          <w:sz w:val="32"/>
        </w:rPr>
        <w:t>（六）强化联合查处。</w:t>
      </w:r>
      <w:r>
        <w:rPr>
          <w:rFonts w:ascii="仿宋_GB2312" w:eastAsia="仿宋_GB2312" w:hAnsi="仿宋_GB2312" w:hint="eastAsia"/>
          <w:color w:val="000000" w:themeColor="text1"/>
          <w:sz w:val="32"/>
        </w:rPr>
        <w:t>县级农业农村、财政部门要加强对违规行为的联合调查处理工作，对涉嫌较重或严重的违规行为，及时报请县级农机购置补贴领导小组或上级主管部门给</w:t>
      </w:r>
      <w:proofErr w:type="gramStart"/>
      <w:r>
        <w:rPr>
          <w:rFonts w:ascii="仿宋_GB2312" w:eastAsia="仿宋_GB2312" w:hAnsi="仿宋_GB2312" w:hint="eastAsia"/>
          <w:color w:val="000000" w:themeColor="text1"/>
          <w:sz w:val="32"/>
        </w:rPr>
        <w:t>予处理</w:t>
      </w:r>
      <w:proofErr w:type="gramEnd"/>
      <w:r>
        <w:rPr>
          <w:rFonts w:ascii="仿宋_GB2312" w:eastAsia="仿宋_GB2312" w:hAnsi="仿宋_GB2312" w:hint="eastAsia"/>
          <w:color w:val="000000" w:themeColor="text1"/>
          <w:sz w:val="32"/>
        </w:rPr>
        <w:t xml:space="preserve">，必要时市（州）农业农村局、财政局直接组织调查。在调查处理违规行为过程中，发现涉嫌违纪违法的，要及时报告纪检监察机关；发现农机产销企业、购机者违法犯罪的，依法移送司法机关处理；发现农机产销企业违规的，由相关市（州）、县（市、区）农业农村、财政部门按规定程序开展补贴资金退缴。 </w:t>
      </w:r>
    </w:p>
    <w:p w:rsidR="003976CB" w:rsidRDefault="003976CB">
      <w:pPr>
        <w:ind w:firstLineChars="200" w:firstLine="640"/>
        <w:rPr>
          <w:rFonts w:ascii="仿宋" w:eastAsia="仿宋" w:hAnsi="仿宋" w:cs="仿宋"/>
          <w:color w:val="000000" w:themeColor="text1"/>
          <w:sz w:val="32"/>
          <w:szCs w:val="32"/>
        </w:rPr>
      </w:pPr>
    </w:p>
    <w:p w:rsidR="003976CB" w:rsidRDefault="003976CB">
      <w:pPr>
        <w:ind w:firstLineChars="700" w:firstLine="2240"/>
        <w:rPr>
          <w:rFonts w:ascii="仿宋" w:eastAsia="仿宋" w:hAnsi="仿宋" w:cs="仿宋"/>
          <w:color w:val="000000" w:themeColor="text1"/>
          <w:sz w:val="32"/>
          <w:szCs w:val="32"/>
        </w:rPr>
      </w:pPr>
    </w:p>
    <w:p w:rsidR="003976CB" w:rsidRDefault="00B757F4">
      <w:pPr>
        <w:ind w:firstLineChars="700" w:firstLine="22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四川省农业农村厅  四川省财政厅</w:t>
      </w:r>
    </w:p>
    <w:p w:rsidR="003976CB" w:rsidRDefault="00B757F4">
      <w:pPr>
        <w:ind w:firstLineChars="1100" w:firstLine="3520"/>
        <w:rPr>
          <w:color w:val="000000" w:themeColor="text1"/>
        </w:rPr>
      </w:pPr>
      <w:r>
        <w:rPr>
          <w:rFonts w:ascii="仿宋" w:eastAsia="仿宋" w:hAnsi="仿宋" w:cs="仿宋" w:hint="eastAsia"/>
          <w:color w:val="000000" w:themeColor="text1"/>
          <w:sz w:val="32"/>
          <w:szCs w:val="32"/>
        </w:rPr>
        <w:t>2019年7月4日</w:t>
      </w:r>
    </w:p>
    <w:sectPr w:rsidR="003976CB">
      <w:footerReference w:type="default" r:id="rId8"/>
      <w:pgSz w:w="11906" w:h="16838"/>
      <w:pgMar w:top="1701" w:right="1587" w:bottom="1417"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D3B" w:rsidRDefault="00D83D3B">
      <w:r>
        <w:separator/>
      </w:r>
    </w:p>
  </w:endnote>
  <w:endnote w:type="continuationSeparator" w:id="0">
    <w:p w:rsidR="00D83D3B" w:rsidRDefault="00D83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6CB" w:rsidRDefault="00B757F4">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976CB" w:rsidRDefault="00B757F4">
                          <w:pPr>
                            <w:pStyle w:val="a3"/>
                          </w:pPr>
                          <w:r>
                            <w:rPr>
                              <w:rFonts w:hint="eastAsia"/>
                            </w:rPr>
                            <w:fldChar w:fldCharType="begin"/>
                          </w:r>
                          <w:r>
                            <w:rPr>
                              <w:rFonts w:hint="eastAsia"/>
                            </w:rPr>
                            <w:instrText xml:space="preserve"> PAGE  \* MERGEFORMAT </w:instrText>
                          </w:r>
                          <w:r>
                            <w:rPr>
                              <w:rFonts w:hint="eastAsia"/>
                            </w:rPr>
                            <w:fldChar w:fldCharType="separate"/>
                          </w:r>
                          <w:r w:rsidR="00C240BF">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976CB" w:rsidRDefault="00B757F4">
                    <w:pPr>
                      <w:pStyle w:val="a3"/>
                    </w:pPr>
                    <w:r>
                      <w:rPr>
                        <w:rFonts w:hint="eastAsia"/>
                      </w:rPr>
                      <w:fldChar w:fldCharType="begin"/>
                    </w:r>
                    <w:r>
                      <w:rPr>
                        <w:rFonts w:hint="eastAsia"/>
                      </w:rPr>
                      <w:instrText xml:space="preserve"> PAGE  \* MERGEFORMAT </w:instrText>
                    </w:r>
                    <w:r>
                      <w:rPr>
                        <w:rFonts w:hint="eastAsia"/>
                      </w:rPr>
                      <w:fldChar w:fldCharType="separate"/>
                    </w:r>
                    <w:r w:rsidR="00C240BF">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D3B" w:rsidRDefault="00D83D3B">
      <w:r>
        <w:separator/>
      </w:r>
    </w:p>
  </w:footnote>
  <w:footnote w:type="continuationSeparator" w:id="0">
    <w:p w:rsidR="00D83D3B" w:rsidRDefault="00D83D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A3408D"/>
    <w:rsid w:val="00206C61"/>
    <w:rsid w:val="003976CB"/>
    <w:rsid w:val="00B757F4"/>
    <w:rsid w:val="00C240BF"/>
    <w:rsid w:val="00D83D3B"/>
    <w:rsid w:val="043F5AD2"/>
    <w:rsid w:val="058D21E8"/>
    <w:rsid w:val="05C16890"/>
    <w:rsid w:val="0634553F"/>
    <w:rsid w:val="063D55DD"/>
    <w:rsid w:val="08344898"/>
    <w:rsid w:val="0AFD2D93"/>
    <w:rsid w:val="0E000E21"/>
    <w:rsid w:val="107E03BE"/>
    <w:rsid w:val="10E65C22"/>
    <w:rsid w:val="124B5F52"/>
    <w:rsid w:val="13A3408D"/>
    <w:rsid w:val="1492230D"/>
    <w:rsid w:val="16960B55"/>
    <w:rsid w:val="17280366"/>
    <w:rsid w:val="1B9566F6"/>
    <w:rsid w:val="1BD235C4"/>
    <w:rsid w:val="21FB676C"/>
    <w:rsid w:val="262D6034"/>
    <w:rsid w:val="2682466F"/>
    <w:rsid w:val="2AC92B08"/>
    <w:rsid w:val="2BF21A21"/>
    <w:rsid w:val="2DBA575B"/>
    <w:rsid w:val="2EA30F44"/>
    <w:rsid w:val="30C60AF0"/>
    <w:rsid w:val="30CB20B9"/>
    <w:rsid w:val="325F3774"/>
    <w:rsid w:val="36122AF5"/>
    <w:rsid w:val="38711096"/>
    <w:rsid w:val="3BE64DA7"/>
    <w:rsid w:val="3E42266C"/>
    <w:rsid w:val="3E933321"/>
    <w:rsid w:val="3FD23FCD"/>
    <w:rsid w:val="42114117"/>
    <w:rsid w:val="46D53CFA"/>
    <w:rsid w:val="487A4653"/>
    <w:rsid w:val="4ED31471"/>
    <w:rsid w:val="50B24425"/>
    <w:rsid w:val="51156722"/>
    <w:rsid w:val="532D32A9"/>
    <w:rsid w:val="55106697"/>
    <w:rsid w:val="56EA282A"/>
    <w:rsid w:val="58236FC6"/>
    <w:rsid w:val="5A15479C"/>
    <w:rsid w:val="62D45E49"/>
    <w:rsid w:val="636A13B2"/>
    <w:rsid w:val="63B41267"/>
    <w:rsid w:val="664529FE"/>
    <w:rsid w:val="669E61D3"/>
    <w:rsid w:val="67D0295A"/>
    <w:rsid w:val="6868418D"/>
    <w:rsid w:val="68877FE7"/>
    <w:rsid w:val="68F714A7"/>
    <w:rsid w:val="6D630863"/>
    <w:rsid w:val="6EF02388"/>
    <w:rsid w:val="7444775E"/>
    <w:rsid w:val="76F60298"/>
    <w:rsid w:val="794312AA"/>
    <w:rsid w:val="7BF61F08"/>
    <w:rsid w:val="7DD436DB"/>
    <w:rsid w:val="7FC61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Normal (Web)"/>
    <w:basedOn w:val="a"/>
    <w:uiPriority w:val="99"/>
    <w:qFormat/>
    <w:pPr>
      <w:jc w:val="left"/>
    </w:pPr>
    <w:rPr>
      <w:rFonts w:cs="Times New Roman"/>
      <w:kern w:val="0"/>
      <w:sz w:val="24"/>
    </w:rPr>
  </w:style>
  <w:style w:type="paragraph" w:styleId="a5">
    <w:name w:val="header"/>
    <w:basedOn w:val="a"/>
    <w:link w:val="Char"/>
    <w:rsid w:val="00C240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240B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Normal (Web)"/>
    <w:basedOn w:val="a"/>
    <w:uiPriority w:val="99"/>
    <w:qFormat/>
    <w:pPr>
      <w:jc w:val="left"/>
    </w:pPr>
    <w:rPr>
      <w:rFonts w:cs="Times New Roman"/>
      <w:kern w:val="0"/>
      <w:sz w:val="24"/>
    </w:rPr>
  </w:style>
  <w:style w:type="paragraph" w:styleId="a5">
    <w:name w:val="header"/>
    <w:basedOn w:val="a"/>
    <w:link w:val="Char"/>
    <w:rsid w:val="00C240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240B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579</Words>
  <Characters>3304</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红杉</dc:creator>
  <cp:lastModifiedBy>LENOVO</cp:lastModifiedBy>
  <cp:revision>3</cp:revision>
  <cp:lastPrinted>2019-07-05T00:35:00Z</cp:lastPrinted>
  <dcterms:created xsi:type="dcterms:W3CDTF">2019-06-12T00:13:00Z</dcterms:created>
  <dcterms:modified xsi:type="dcterms:W3CDTF">2019-12-10T02:13:00Z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