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FFFFFF"/>
        <w:spacing w:before="0" w:beforeAutospacing="0" w:after="0" w:afterAutospacing="0"/>
        <w:jc w:val="center"/>
        <w:rPr>
          <w:rStyle w:val="6"/>
          <w:rFonts w:hint="eastAsia" w:ascii="仿宋" w:hAnsi="仿宋" w:eastAsia="仿宋" w:cs="仿宋"/>
          <w:b/>
          <w:bCs/>
          <w:color w:val="333333"/>
          <w:sz w:val="44"/>
          <w:szCs w:val="44"/>
        </w:rPr>
      </w:pPr>
      <w:bookmarkStart w:id="0" w:name="_GoBack"/>
      <w:r>
        <w:rPr>
          <w:rStyle w:val="6"/>
          <w:rFonts w:hint="eastAsia" w:ascii="仿宋" w:hAnsi="仿宋" w:eastAsia="仿宋" w:cs="仿宋"/>
          <w:b/>
          <w:bCs/>
          <w:color w:val="333333"/>
          <w:sz w:val="44"/>
          <w:szCs w:val="44"/>
          <w:lang w:eastAsia="zh-CN"/>
        </w:rPr>
        <w:t>小金</w:t>
      </w:r>
      <w:r>
        <w:rPr>
          <w:rStyle w:val="6"/>
          <w:rFonts w:hint="eastAsia" w:ascii="仿宋" w:hAnsi="仿宋" w:eastAsia="仿宋" w:cs="仿宋"/>
          <w:b/>
          <w:bCs/>
          <w:color w:val="333333"/>
          <w:sz w:val="44"/>
          <w:szCs w:val="44"/>
        </w:rPr>
        <w:t>县农机购置补贴</w:t>
      </w:r>
    </w:p>
    <w:p>
      <w:pPr>
        <w:pStyle w:val="4"/>
        <w:shd w:val="clear" w:color="auto" w:fill="FFFFFF"/>
        <w:spacing w:before="0" w:beforeAutospacing="0" w:after="0" w:afterAutospacing="0"/>
        <w:jc w:val="center"/>
        <w:rPr>
          <w:rFonts w:hint="eastAsia" w:ascii="仿宋" w:hAnsi="仿宋" w:eastAsia="仿宋" w:cs="仿宋"/>
          <w:b/>
          <w:bCs/>
          <w:color w:val="333333"/>
          <w:sz w:val="44"/>
          <w:szCs w:val="44"/>
        </w:rPr>
      </w:pPr>
      <w:r>
        <w:rPr>
          <w:rStyle w:val="6"/>
          <w:rFonts w:hint="eastAsia" w:ascii="仿宋" w:hAnsi="仿宋" w:eastAsia="仿宋" w:cs="仿宋"/>
          <w:b/>
          <w:bCs/>
          <w:color w:val="333333"/>
          <w:sz w:val="44"/>
          <w:szCs w:val="44"/>
        </w:rPr>
        <w:t>投诉处理制度</w:t>
      </w:r>
    </w:p>
    <w:p>
      <w:pPr>
        <w:pStyle w:val="4"/>
        <w:shd w:val="clear" w:color="auto" w:fill="FFFFFF"/>
        <w:spacing w:before="0" w:beforeAutospacing="0" w:after="0" w:afterAutospacing="0" w:line="300" w:lineRule="atLeast"/>
        <w:rPr>
          <w:color w:val="333333"/>
          <w:sz w:val="20"/>
          <w:szCs w:val="20"/>
        </w:rPr>
      </w:pPr>
      <w:r>
        <w:rPr>
          <w:rFonts w:hint="eastAsia"/>
          <w:color w:val="333333"/>
          <w:sz w:val="20"/>
          <w:szCs w:val="20"/>
        </w:rPr>
        <w:t>　　</w:t>
      </w:r>
    </w:p>
    <w:p>
      <w:pPr>
        <w:pStyle w:val="4"/>
        <w:shd w:val="clear" w:color="auto" w:fill="FFFFFF"/>
        <w:spacing w:before="0" w:beforeAutospacing="0" w:after="0" w:afterAutospacing="0"/>
        <w:ind w:firstLine="645"/>
        <w:rPr>
          <w:color w:val="333333"/>
          <w:sz w:val="20"/>
          <w:szCs w:val="20"/>
        </w:rPr>
      </w:pPr>
      <w:r>
        <w:rPr>
          <w:rFonts w:hint="eastAsia" w:ascii="仿宋_GB2312" w:eastAsia="仿宋_GB2312"/>
          <w:color w:val="333333"/>
          <w:sz w:val="32"/>
          <w:szCs w:val="32"/>
        </w:rPr>
        <w:t>为了规范</w:t>
      </w:r>
      <w:r>
        <w:rPr>
          <w:rFonts w:hint="eastAsia" w:ascii="仿宋_GB2312" w:eastAsia="仿宋_GB2312"/>
          <w:color w:val="333333"/>
          <w:sz w:val="32"/>
          <w:szCs w:val="32"/>
          <w:lang w:eastAsia="zh-CN"/>
        </w:rPr>
        <w:t>小金</w:t>
      </w:r>
      <w:r>
        <w:rPr>
          <w:rFonts w:hint="eastAsia" w:ascii="仿宋_GB2312" w:eastAsia="仿宋_GB2312"/>
          <w:color w:val="333333"/>
          <w:sz w:val="32"/>
          <w:szCs w:val="32"/>
        </w:rPr>
        <w:t>县农业机械购置补贴项目实施工作，认真落实好国家农机购置补贴惠农政策，处理好购机补贴举报投诉工作，农机购置补贴主管部门必须接受社会、公众、舆论的监督、约束、审计和检查，农业部门应认真受理群众关于农业机械购置补贴项目实施工作的咨询、举报或投诉，及时办理上级批转的群众信访事项，不得以任何理由拒绝或推诿正常的投诉举报。</w:t>
      </w:r>
    </w:p>
    <w:p>
      <w:pPr>
        <w:pStyle w:val="4"/>
        <w:shd w:val="clear" w:color="auto" w:fill="FFFFFF"/>
        <w:spacing w:before="0" w:beforeAutospacing="0" w:after="0" w:afterAutospacing="0"/>
        <w:ind w:firstLine="645"/>
        <w:rPr>
          <w:b/>
          <w:bCs/>
          <w:color w:val="333333"/>
          <w:sz w:val="20"/>
          <w:szCs w:val="20"/>
        </w:rPr>
      </w:pPr>
      <w:r>
        <w:rPr>
          <w:rFonts w:hint="eastAsia" w:ascii="仿宋_GB2312" w:eastAsia="仿宋_GB2312"/>
          <w:b/>
          <w:bCs/>
          <w:color w:val="333333"/>
          <w:sz w:val="32"/>
          <w:szCs w:val="32"/>
        </w:rPr>
        <w:t>一、农业机械购置补贴投诉处理工作应遵守《国务院信访工作条例》（国务院第431号令）有关信访工作规定。</w:t>
      </w:r>
    </w:p>
    <w:p>
      <w:pPr>
        <w:pStyle w:val="4"/>
        <w:shd w:val="clear" w:color="auto" w:fill="FFFFFF"/>
        <w:spacing w:before="0" w:beforeAutospacing="0" w:after="0" w:afterAutospacing="0"/>
        <w:ind w:firstLine="645"/>
        <w:rPr>
          <w:color w:val="333333"/>
          <w:sz w:val="20"/>
          <w:szCs w:val="20"/>
        </w:rPr>
      </w:pPr>
      <w:r>
        <w:rPr>
          <w:rFonts w:hint="eastAsia" w:ascii="仿宋_GB2312" w:eastAsia="仿宋_GB2312"/>
          <w:color w:val="333333"/>
          <w:sz w:val="32"/>
          <w:szCs w:val="32"/>
        </w:rPr>
        <w:t>（一）有下列情形之一的， 可以以信件、电话、传真、电子邮件等形式向各级农机主管部门投诉，并应提供相应购机手续、发票等凭证或其他有效证明：</w:t>
      </w:r>
    </w:p>
    <w:p>
      <w:pPr>
        <w:pStyle w:val="4"/>
        <w:shd w:val="clear" w:color="auto" w:fill="FFFFFF"/>
        <w:spacing w:before="0" w:beforeAutospacing="0" w:after="0" w:afterAutospacing="0"/>
        <w:rPr>
          <w:color w:val="333333"/>
          <w:sz w:val="20"/>
          <w:szCs w:val="20"/>
        </w:rPr>
      </w:pPr>
      <w:r>
        <w:rPr>
          <w:rFonts w:hint="eastAsia" w:ascii="仿宋_GB2312" w:eastAsia="仿宋_GB2312"/>
          <w:color w:val="333333"/>
          <w:sz w:val="32"/>
          <w:szCs w:val="32"/>
        </w:rPr>
        <w:t>　　1、补贴工作人员违规违法操作、有失公平正义、履行职责不力的。</w:t>
      </w:r>
    </w:p>
    <w:p>
      <w:pPr>
        <w:pStyle w:val="4"/>
        <w:shd w:val="clear" w:color="auto" w:fill="FFFFFF"/>
        <w:spacing w:before="0" w:beforeAutospacing="0" w:after="0" w:afterAutospacing="0" w:line="300" w:lineRule="atLeast"/>
        <w:rPr>
          <w:color w:val="333333"/>
          <w:sz w:val="20"/>
          <w:szCs w:val="20"/>
        </w:rPr>
      </w:pPr>
      <w:r>
        <w:rPr>
          <w:rFonts w:hint="eastAsia"/>
          <w:color w:val="333333"/>
          <w:sz w:val="20"/>
          <w:szCs w:val="20"/>
        </w:rPr>
        <w:t>　</w:t>
      </w:r>
      <w:r>
        <w:rPr>
          <w:rFonts w:hint="eastAsia"/>
          <w:color w:val="333333"/>
          <w:sz w:val="32"/>
          <w:szCs w:val="32"/>
        </w:rPr>
        <w:t>  </w:t>
      </w:r>
      <w:r>
        <w:rPr>
          <w:rFonts w:hint="eastAsia" w:ascii="仿宋_GB2312" w:eastAsia="仿宋_GB2312"/>
          <w:color w:val="333333"/>
          <w:sz w:val="32"/>
          <w:szCs w:val="32"/>
        </w:rPr>
        <w:t>2、补贴机具质量、服务质量出现问题的。</w:t>
      </w:r>
    </w:p>
    <w:p>
      <w:pPr>
        <w:pStyle w:val="4"/>
        <w:shd w:val="clear" w:color="auto" w:fill="FFFFFF"/>
        <w:spacing w:before="0" w:beforeAutospacing="0" w:after="0" w:afterAutospacing="0"/>
        <w:rPr>
          <w:color w:val="333333"/>
          <w:sz w:val="20"/>
          <w:szCs w:val="20"/>
        </w:rPr>
      </w:pPr>
      <w:r>
        <w:rPr>
          <w:rFonts w:hint="eastAsia" w:ascii="仿宋_GB2312" w:eastAsia="仿宋_GB2312"/>
          <w:color w:val="333333"/>
          <w:sz w:val="32"/>
          <w:szCs w:val="32"/>
        </w:rPr>
        <w:t>　　3、违规倒卖补贴机具、倒卖补贴名额，违法套取补贴资金的。</w:t>
      </w:r>
    </w:p>
    <w:p>
      <w:pPr>
        <w:pStyle w:val="4"/>
        <w:shd w:val="clear" w:color="auto" w:fill="FFFFFF"/>
        <w:spacing w:before="0" w:beforeAutospacing="0" w:after="0" w:afterAutospacing="0"/>
        <w:rPr>
          <w:color w:val="333333"/>
          <w:sz w:val="20"/>
          <w:szCs w:val="20"/>
        </w:rPr>
      </w:pPr>
      <w:r>
        <w:rPr>
          <w:rFonts w:hint="eastAsia" w:ascii="仿宋_GB2312" w:eastAsia="仿宋_GB2312"/>
          <w:color w:val="333333"/>
          <w:sz w:val="32"/>
          <w:szCs w:val="32"/>
        </w:rPr>
        <w:t>　　4、有关人员和单位违反法律法规和农业机械购置补贴政策规定的其他情形的。</w:t>
      </w:r>
    </w:p>
    <w:p>
      <w:pPr>
        <w:pStyle w:val="4"/>
        <w:shd w:val="clear" w:color="auto" w:fill="FFFFFF"/>
        <w:spacing w:before="0" w:beforeAutospacing="0" w:after="0" w:afterAutospacing="0"/>
        <w:rPr>
          <w:color w:val="333333"/>
          <w:sz w:val="20"/>
          <w:szCs w:val="20"/>
        </w:rPr>
      </w:pPr>
      <w:r>
        <w:rPr>
          <w:rFonts w:hint="eastAsia" w:ascii="仿宋_GB2312" w:eastAsia="仿宋_GB2312"/>
          <w:color w:val="333333"/>
          <w:sz w:val="32"/>
          <w:szCs w:val="32"/>
        </w:rPr>
        <w:t>　　（二）有下列情形之一的，投诉不予受理：</w:t>
      </w:r>
    </w:p>
    <w:p>
      <w:pPr>
        <w:pStyle w:val="4"/>
        <w:shd w:val="clear" w:color="auto" w:fill="FFFFFF"/>
        <w:spacing w:before="0" w:beforeAutospacing="0" w:after="0" w:afterAutospacing="0"/>
        <w:rPr>
          <w:color w:val="333333"/>
          <w:sz w:val="20"/>
          <w:szCs w:val="20"/>
        </w:rPr>
      </w:pPr>
      <w:r>
        <w:rPr>
          <w:rFonts w:hint="eastAsia" w:ascii="仿宋_GB2312" w:eastAsia="仿宋_GB2312"/>
          <w:color w:val="333333"/>
          <w:sz w:val="32"/>
          <w:szCs w:val="32"/>
        </w:rPr>
        <w:t>　　1、没有明确的诉求和被投诉方的。</w:t>
      </w:r>
    </w:p>
    <w:p>
      <w:pPr>
        <w:pStyle w:val="4"/>
        <w:shd w:val="clear" w:color="auto" w:fill="FFFFFF"/>
        <w:spacing w:before="0" w:beforeAutospacing="0" w:after="0" w:afterAutospacing="0"/>
        <w:rPr>
          <w:color w:val="333333"/>
          <w:sz w:val="20"/>
          <w:szCs w:val="20"/>
        </w:rPr>
      </w:pPr>
      <w:r>
        <w:rPr>
          <w:rFonts w:hint="eastAsia" w:ascii="仿宋_GB2312" w:eastAsia="仿宋_GB2312"/>
          <w:color w:val="333333"/>
          <w:sz w:val="32"/>
          <w:szCs w:val="32"/>
        </w:rPr>
        <w:t>　　2、在国家规定和生产企业承诺的“三包”服务之外发生质量纠纷的（因农业机械产品质量缺陷造成人身、财产伤害的除外）。</w:t>
      </w:r>
    </w:p>
    <w:p>
      <w:pPr>
        <w:pStyle w:val="4"/>
        <w:shd w:val="clear" w:color="auto" w:fill="FFFFFF"/>
        <w:spacing w:before="0" w:beforeAutospacing="0" w:after="0" w:afterAutospacing="0"/>
        <w:rPr>
          <w:color w:val="333333"/>
          <w:sz w:val="20"/>
          <w:szCs w:val="20"/>
        </w:rPr>
      </w:pPr>
      <w:r>
        <w:rPr>
          <w:rFonts w:hint="eastAsia" w:ascii="仿宋_GB2312" w:eastAsia="仿宋_GB2312"/>
          <w:color w:val="333333"/>
          <w:sz w:val="32"/>
          <w:szCs w:val="32"/>
        </w:rPr>
        <w:t>　　3、法院、仲裁机构、有关行政部门、地方消费者协会或其他农业机械质量投诉机构已经受理或处理的。</w:t>
      </w:r>
    </w:p>
    <w:p>
      <w:pPr>
        <w:pStyle w:val="4"/>
        <w:shd w:val="clear" w:color="auto" w:fill="FFFFFF"/>
        <w:spacing w:before="0" w:beforeAutospacing="0" w:after="0" w:afterAutospacing="0"/>
        <w:rPr>
          <w:color w:val="333333"/>
          <w:sz w:val="20"/>
          <w:szCs w:val="20"/>
        </w:rPr>
      </w:pPr>
      <w:r>
        <w:rPr>
          <w:rFonts w:hint="eastAsia" w:ascii="仿宋_GB2312" w:eastAsia="仿宋_GB2312"/>
          <w:color w:val="333333"/>
          <w:sz w:val="32"/>
          <w:szCs w:val="32"/>
        </w:rPr>
        <w:t>　　4、争议双方曾达成调解协议并已履行，且无新情况、新理由、新证据的。</w:t>
      </w:r>
    </w:p>
    <w:p>
      <w:pPr>
        <w:pStyle w:val="4"/>
        <w:shd w:val="clear" w:color="auto" w:fill="FFFFFF"/>
        <w:spacing w:before="0" w:beforeAutospacing="0" w:after="0" w:afterAutospacing="0"/>
        <w:rPr>
          <w:color w:val="333333"/>
          <w:sz w:val="20"/>
          <w:szCs w:val="20"/>
        </w:rPr>
      </w:pPr>
      <w:r>
        <w:rPr>
          <w:rFonts w:hint="eastAsia" w:ascii="仿宋_GB2312" w:eastAsia="仿宋_GB2312"/>
          <w:color w:val="333333"/>
          <w:sz w:val="32"/>
          <w:szCs w:val="32"/>
        </w:rPr>
        <w:t>　　5、其他不符合有关法律、法规规定的。</w:t>
      </w:r>
    </w:p>
    <w:p>
      <w:pPr>
        <w:pStyle w:val="4"/>
        <w:shd w:val="clear" w:color="auto" w:fill="FFFFFF"/>
        <w:spacing w:before="0" w:beforeAutospacing="0" w:after="0" w:afterAutospacing="0"/>
        <w:ind w:firstLine="640"/>
        <w:rPr>
          <w:rFonts w:hint="eastAsia" w:ascii="仿宋_GB2312" w:eastAsia="仿宋_GB2312"/>
          <w:color w:val="333333"/>
          <w:sz w:val="32"/>
          <w:szCs w:val="32"/>
        </w:rPr>
      </w:pPr>
      <w:r>
        <w:rPr>
          <w:rFonts w:hint="eastAsia" w:ascii="仿宋_GB2312" w:eastAsia="仿宋_GB2312"/>
          <w:b/>
          <w:bCs/>
          <w:color w:val="333333"/>
          <w:sz w:val="32"/>
          <w:szCs w:val="32"/>
        </w:rPr>
        <w:t>二、投诉处理遵循分级管理原则</w:t>
      </w:r>
    </w:p>
    <w:p>
      <w:pPr>
        <w:pStyle w:val="4"/>
        <w:shd w:val="clear" w:color="auto" w:fill="FFFFFF"/>
        <w:spacing w:before="0" w:beforeAutospacing="0" w:after="0" w:afterAutospacing="0"/>
        <w:ind w:firstLine="640"/>
        <w:rPr>
          <w:color w:val="333333"/>
          <w:sz w:val="20"/>
          <w:szCs w:val="20"/>
        </w:rPr>
      </w:pPr>
      <w:r>
        <w:rPr>
          <w:rFonts w:hint="eastAsia" w:ascii="仿宋_GB2312" w:eastAsia="仿宋_GB2312"/>
          <w:color w:val="333333"/>
          <w:sz w:val="32"/>
          <w:szCs w:val="32"/>
        </w:rPr>
        <w:t>接受交办投诉举报案件的部门应认真负责办理，办理结果应及时报告交办部门，交办部门应对办理情况进行监督，对要求联系反馈的举报，处理后应及时反馈结果，并在适当范围内公开。</w:t>
      </w:r>
    </w:p>
    <w:p>
      <w:pPr>
        <w:pStyle w:val="4"/>
        <w:numPr>
          <w:ilvl w:val="0"/>
          <w:numId w:val="1"/>
        </w:numPr>
        <w:shd w:val="clear" w:color="auto" w:fill="FFFFFF"/>
        <w:spacing w:before="0" w:beforeAutospacing="0" w:after="0" w:afterAutospacing="0"/>
        <w:ind w:left="640" w:leftChars="0" w:firstLine="0" w:firstLineChars="0"/>
        <w:rPr>
          <w:rFonts w:hint="eastAsia" w:ascii="仿宋_GB2312" w:eastAsia="仿宋_GB2312"/>
          <w:b/>
          <w:bCs/>
          <w:color w:val="333333"/>
          <w:sz w:val="32"/>
          <w:szCs w:val="32"/>
        </w:rPr>
      </w:pPr>
      <w:r>
        <w:rPr>
          <w:rFonts w:hint="eastAsia" w:ascii="仿宋_GB2312" w:eastAsia="仿宋_GB2312"/>
          <w:b/>
          <w:bCs/>
          <w:color w:val="333333"/>
          <w:sz w:val="32"/>
          <w:szCs w:val="32"/>
        </w:rPr>
        <w:t>投诉处理工作原则上在10个工作日内完成</w:t>
      </w:r>
    </w:p>
    <w:p>
      <w:pPr>
        <w:pStyle w:val="4"/>
        <w:numPr>
          <w:ilvl w:val="0"/>
          <w:numId w:val="0"/>
        </w:numPr>
        <w:shd w:val="clear" w:color="auto" w:fill="FFFFFF"/>
        <w:spacing w:before="0" w:beforeAutospacing="0" w:after="0" w:afterAutospacing="0"/>
        <w:ind w:firstLine="640" w:firstLineChars="200"/>
        <w:rPr>
          <w:color w:val="333333"/>
          <w:sz w:val="20"/>
          <w:szCs w:val="20"/>
        </w:rPr>
      </w:pPr>
      <w:r>
        <w:rPr>
          <w:rFonts w:hint="eastAsia" w:ascii="仿宋_GB2312" w:eastAsia="仿宋_GB2312"/>
          <w:color w:val="333333"/>
          <w:sz w:val="32"/>
          <w:szCs w:val="32"/>
        </w:rPr>
        <w:t>复杂投诉举报案件可适当延期，但一般不得超过30个工作日。已经触犯国家法律的案件应及时转交同级司法机关办理。</w:t>
      </w:r>
    </w:p>
    <w:p>
      <w:pPr>
        <w:pStyle w:val="4"/>
        <w:numPr>
          <w:ilvl w:val="0"/>
          <w:numId w:val="1"/>
        </w:numPr>
        <w:shd w:val="clear" w:color="auto" w:fill="FFFFFF"/>
        <w:spacing w:before="0" w:beforeAutospacing="0" w:after="0" w:afterAutospacing="0"/>
        <w:ind w:left="640" w:leftChars="0" w:firstLine="0" w:firstLineChars="0"/>
        <w:rPr>
          <w:rFonts w:hint="eastAsia" w:ascii="仿宋_GB2312" w:eastAsia="仿宋_GB2312"/>
          <w:color w:val="333333"/>
          <w:sz w:val="32"/>
          <w:szCs w:val="32"/>
        </w:rPr>
      </w:pPr>
      <w:r>
        <w:rPr>
          <w:rFonts w:hint="eastAsia" w:ascii="仿宋_GB2312" w:eastAsia="仿宋_GB2312"/>
          <w:b/>
          <w:bCs/>
          <w:color w:val="333333"/>
          <w:sz w:val="32"/>
          <w:szCs w:val="32"/>
        </w:rPr>
        <w:t>建立农业机械购置补贴投诉处理档案管理和信息报送制度</w:t>
      </w:r>
      <w:r>
        <w:rPr>
          <w:rFonts w:hint="eastAsia" w:ascii="仿宋_GB2312" w:eastAsia="仿宋_GB2312"/>
          <w:color w:val="333333"/>
          <w:sz w:val="32"/>
          <w:szCs w:val="32"/>
        </w:rPr>
        <w:t>。</w:t>
      </w:r>
    </w:p>
    <w:p>
      <w:pPr>
        <w:pStyle w:val="4"/>
        <w:numPr>
          <w:ilvl w:val="0"/>
          <w:numId w:val="0"/>
        </w:numPr>
        <w:shd w:val="clear" w:color="auto" w:fill="FFFFFF"/>
        <w:spacing w:before="0" w:beforeAutospacing="0" w:after="0" w:afterAutospacing="0"/>
        <w:ind w:firstLine="640" w:firstLineChars="200"/>
        <w:rPr>
          <w:color w:val="333333"/>
          <w:sz w:val="20"/>
          <w:szCs w:val="20"/>
        </w:rPr>
      </w:pPr>
      <w:r>
        <w:rPr>
          <w:rFonts w:hint="eastAsia" w:ascii="仿宋_GB2312" w:eastAsia="仿宋_GB2312"/>
          <w:color w:val="333333"/>
          <w:sz w:val="32"/>
          <w:szCs w:val="32"/>
        </w:rPr>
        <w:t>投诉处理机构和办理人员，应完整妥善保存投诉处理卷宗，做好投诉人信息保密工作。每季度向上一级业务主管部门报告一次投诉处理情况，重大案件应专题汇报。</w:t>
      </w:r>
    </w:p>
    <w:p>
      <w:pPr>
        <w:pStyle w:val="4"/>
        <w:shd w:val="clear" w:color="auto" w:fill="FFFFFF"/>
        <w:spacing w:before="0" w:beforeAutospacing="0" w:after="0" w:afterAutospacing="0"/>
        <w:rPr>
          <w:color w:val="333333"/>
          <w:sz w:val="20"/>
          <w:szCs w:val="20"/>
        </w:rPr>
      </w:pPr>
      <w:r>
        <w:rPr>
          <w:rFonts w:hint="eastAsia"/>
          <w:color w:val="333333"/>
          <w:sz w:val="20"/>
          <w:szCs w:val="20"/>
        </w:rPr>
        <w:t> </w:t>
      </w:r>
    </w:p>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F8F853"/>
    <w:multiLevelType w:val="singleLevel"/>
    <w:tmpl w:val="48F8F853"/>
    <w:lvl w:ilvl="0" w:tentative="0">
      <w:start w:val="3"/>
      <w:numFmt w:val="chineseCounting"/>
      <w:suff w:val="nothing"/>
      <w:lvlText w:val="%1、"/>
      <w:lvlJc w:val="left"/>
      <w:pPr>
        <w:ind w:left="640" w:leftChars="0" w:firstLine="0" w:firstLineChars="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E4FC0"/>
    <w:rsid w:val="00135046"/>
    <w:rsid w:val="00292DA1"/>
    <w:rsid w:val="00376D8C"/>
    <w:rsid w:val="00A3711A"/>
    <w:rsid w:val="00A85C7C"/>
    <w:rsid w:val="00CE4FC0"/>
    <w:rsid w:val="00D23098"/>
    <w:rsid w:val="00D459E0"/>
    <w:rsid w:val="18F44596"/>
    <w:rsid w:val="4D9134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6">
    <w:name w:val="Strong"/>
    <w:basedOn w:val="5"/>
    <w:qFormat/>
    <w:uiPriority w:val="22"/>
    <w:rPr>
      <w:b/>
      <w:bCs/>
    </w:rPr>
  </w:style>
  <w:style w:type="character" w:customStyle="1" w:styleId="8">
    <w:name w:val="页眉 Char"/>
    <w:basedOn w:val="5"/>
    <w:link w:val="3"/>
    <w:semiHidden/>
    <w:qFormat/>
    <w:uiPriority w:val="99"/>
    <w:rPr>
      <w:sz w:val="18"/>
      <w:szCs w:val="18"/>
    </w:rPr>
  </w:style>
  <w:style w:type="character" w:customStyle="1" w:styleId="9">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Pages>
  <Words>137</Words>
  <Characters>781</Characters>
  <Lines>6</Lines>
  <Paragraphs>1</Paragraphs>
  <TotalTime>23</TotalTime>
  <ScaleCrop>false</ScaleCrop>
  <LinksUpToDate>false</LinksUpToDate>
  <CharactersWithSpaces>917</CharactersWithSpaces>
  <Application>WPS Office_11.1.0.8002_F1E327BC-269C-435d-A152-05C5408002CA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2018-12-05T05:27:00Z</dcterms:created>
  <dc:creator>吴文强</dc:creator>
  <cp:lastModifiedBy>Administrator</cp:lastModifiedBy>
  <dcterms:modified xsi:type="dcterms:W3CDTF">2018-12-06T06:38:26Z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2052-11.1.0.8002</vt:lpwstr>
  </property>
</Properties>
</file>