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1095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红原</w:t>
      </w:r>
      <w:r>
        <w:rPr>
          <w:rFonts w:hint="eastAsia" w:ascii="黑体" w:hAnsi="黑体" w:eastAsia="黑体"/>
          <w:color w:val="333333"/>
          <w:sz w:val="44"/>
          <w:szCs w:val="44"/>
        </w:rPr>
        <w:t>县农机购置补贴事项</w:t>
      </w:r>
    </w:p>
    <w:p>
      <w:pPr>
        <w:pStyle w:val="2"/>
        <w:shd w:val="clear" w:color="auto" w:fill="FFFFFF"/>
        <w:spacing w:before="0" w:beforeAutospacing="0" w:after="0" w:afterAutospacing="0"/>
        <w:ind w:firstLine="1095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>集体决策制度</w:t>
      </w:r>
    </w:p>
    <w:p>
      <w:pPr>
        <w:pStyle w:val="2"/>
        <w:shd w:val="clear" w:color="auto" w:fill="FFFFFF"/>
        <w:spacing w:before="0" w:beforeAutospacing="0" w:after="0" w:afterAutospacing="0"/>
        <w:ind w:firstLine="208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为规范我县农机购置补贴重大事项决策工作，以提高政策的权威性、科学性和公正性，根据省农业厅要求，结合我市农机购置补贴工作的实际，制定本制度。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一、集体决策事项范围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红原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农机购置补贴项目实施方案；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2.对农机购置补贴中违纪违规的惩处；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3.其他需要集体决策的事项。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二</w:t>
      </w:r>
      <w:r>
        <w:rPr>
          <w:rFonts w:hint="eastAsia" w:ascii="黑体" w:hAnsi="黑体" w:eastAsia="黑体"/>
          <w:color w:val="333333"/>
          <w:sz w:val="32"/>
          <w:szCs w:val="32"/>
        </w:rPr>
        <w:t>、集体决策工作程序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1.需集体决策的购机补贴事项由农机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站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提出，经分管领导同意后组织召开。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2.提交集体讨论事项的人员在会议上陈述需讨论事项内容，详细介绍相关法规、政策、制度规定及有关情况，提出意见和建议。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3.参会人员充分讨论，认真研究，积极献计献策，经讨论后形成集体决策的书面材料。农机股做好会议记录，形成会议纪要。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4.集体决策形成的意见和建议报局主要领导批准后执行。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  </w:t>
      </w:r>
      <w:r>
        <w:rPr>
          <w:rFonts w:hint="eastAsia" w:ascii="黑体" w:hAnsi="黑体" w:eastAsia="黑体"/>
          <w:color w:val="333333"/>
          <w:sz w:val="32"/>
          <w:szCs w:val="32"/>
        </w:rPr>
        <w:t>三、集体决策纪律要求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　　1.承办集体决策事项的部门和个人要严格维护集体决策的严肃性，严格执行决策意见，任何人不得擅自违反、改变集体决策结果。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2.参会人员及相关工作人员要严格遵守工作制度、做好保密工作，严禁将集体决策过程和未执行事项泄露给农机购置补贴相关的单位、企业和个人。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3.局纪检部门加强监管，对违反工作纪律和制度，造成不良后果的，将由局纪检部门牵头调查并追究相关人员责任。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四、本制度由</w:t>
      </w:r>
      <w:r>
        <w:rPr>
          <w:rStyle w:val="5"/>
          <w:rFonts w:hint="eastAsia" w:ascii="仿宋_GB2312" w:eastAsia="仿宋_GB2312"/>
          <w:color w:val="333333"/>
          <w:sz w:val="32"/>
          <w:szCs w:val="32"/>
          <w:lang w:eastAsia="zh-CN"/>
        </w:rPr>
        <w:t>红原</w:t>
      </w: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县</w:t>
      </w:r>
      <w:r>
        <w:rPr>
          <w:rStyle w:val="5"/>
          <w:rFonts w:hint="eastAsia" w:ascii="仿宋_GB2312" w:eastAsia="仿宋_GB2312"/>
          <w:color w:val="333333"/>
          <w:sz w:val="32"/>
          <w:szCs w:val="32"/>
          <w:lang w:eastAsia="zh-CN"/>
        </w:rPr>
        <w:t>科学技术和农业畜牧局</w:t>
      </w: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农机监理站（股）负责解释。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0F50"/>
    <w:rsid w:val="216E78A4"/>
    <w:rsid w:val="39A30F50"/>
    <w:rsid w:val="41AF3A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2018-12-05T06:44:00Z</dcterms:created>
  <dc:creator>Administrator</dc:creator>
  <cp:lastModifiedBy>Administrator</cp:lastModifiedBy>
  <cp:lastPrinted>2019-12-02T09:02:42Z</cp:lastPrinted>
  <dcterms:modified xsi:type="dcterms:W3CDTF">2019-12-02T09:02:52Z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