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1095"/>
        <w:jc w:val="center"/>
        <w:rPr>
          <w:rFonts w:hint="eastAsia" w:ascii="黑体" w:hAnsi="黑体" w:eastAsia="黑体"/>
          <w:color w:val="333333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九寨沟</w:t>
      </w:r>
      <w:r>
        <w:rPr>
          <w:rFonts w:hint="eastAsia" w:ascii="黑体" w:hAnsi="黑体" w:eastAsia="黑体"/>
          <w:color w:val="333333"/>
          <w:sz w:val="44"/>
          <w:szCs w:val="44"/>
        </w:rPr>
        <w:t>县农机购置补贴事项</w:t>
      </w:r>
    </w:p>
    <w:p>
      <w:pPr>
        <w:pStyle w:val="2"/>
        <w:shd w:val="clear" w:color="auto" w:fill="FFFFFF"/>
        <w:spacing w:before="0" w:beforeAutospacing="0" w:after="0" w:afterAutospacing="0"/>
        <w:ind w:firstLine="1095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</w:rPr>
        <w:t>集体决策制度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ind w:firstLine="208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为规范我县农机购置补贴重大事项决策工作，以提高政策的权威性、科学性和公正性，根据省农业厅要求，结合我市农机购置补贴工作的实际，制定本制度。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一、集体决策事项范围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九寨沟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</w:rPr>
        <w:t>农机购置补贴项目实施方案；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2.对农机购置补贴中违纪违规的惩处；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3.其他需要集体决策的事项。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二</w:t>
      </w:r>
      <w:r>
        <w:rPr>
          <w:rFonts w:hint="eastAsia" w:ascii="黑体" w:hAnsi="黑体" w:eastAsia="黑体"/>
          <w:color w:val="333333"/>
          <w:sz w:val="32"/>
          <w:szCs w:val="32"/>
        </w:rPr>
        <w:t>、集体决策工作程序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1.需集体决策的购机补贴事项由农机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站</w:t>
      </w:r>
      <w:r>
        <w:rPr>
          <w:rFonts w:hint="eastAsia" w:ascii="仿宋_GB2312" w:eastAsia="仿宋_GB2312"/>
          <w:color w:val="333333"/>
          <w:sz w:val="32"/>
          <w:szCs w:val="32"/>
        </w:rPr>
        <w:t>提出，经分管领导同意后组织召开。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2.提交集体讨论事项的人员在会议上陈述需讨论事项内容，详细介绍相关法规、政策、制度规定及有关情况，提出意见和建议。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3.参会人员充分讨论，认真研究，积极献计献策，经讨论后形成集体决策的书面材料。农机股做好会议记录，形成会议纪要。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4.集体决策形成的意见和建议报局主要领导批准后执行。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  </w:t>
      </w:r>
      <w:r>
        <w:rPr>
          <w:rFonts w:hint="eastAsia" w:ascii="黑体" w:hAnsi="黑体" w:eastAsia="黑体"/>
          <w:color w:val="333333"/>
          <w:sz w:val="32"/>
          <w:szCs w:val="32"/>
        </w:rPr>
        <w:t>三、集体决策纪律要求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　　1.承办集体决策事项的部门和个人要严格维护集体决策的严肃性，严格执行决策意见，任何人不得擅自违反、改变集体决策结果。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2.参会人员及相关工作人员要严格遵守工作制度、做好保密工作，严禁将集体决策过程和未执行事项泄露给农机购置补贴相关的单位、企业和个人。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3.局纪检部门加强监管，对违反工作纪律和制度，造成不良后果的，将由局纪检部门牵头调查并追究相关人员责任。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四、本制度由</w:t>
      </w:r>
      <w:r>
        <w:rPr>
          <w:rStyle w:val="5"/>
          <w:rFonts w:hint="eastAsia" w:ascii="仿宋_GB2312" w:eastAsia="仿宋_GB2312"/>
          <w:color w:val="333333"/>
          <w:sz w:val="32"/>
          <w:szCs w:val="32"/>
          <w:lang w:eastAsia="zh-CN"/>
        </w:rPr>
        <w:t>九寨沟</w:t>
      </w: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县</w:t>
      </w:r>
      <w:r>
        <w:rPr>
          <w:rStyle w:val="5"/>
          <w:rFonts w:hint="eastAsia" w:ascii="仿宋_GB2312" w:eastAsia="仿宋_GB2312"/>
          <w:color w:val="333333"/>
          <w:sz w:val="32"/>
          <w:szCs w:val="32"/>
          <w:lang w:eastAsia="zh-CN"/>
        </w:rPr>
        <w:t>科学技术和农业畜牧局</w:t>
      </w: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农机监理站（股）负责解释。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30F50"/>
    <w:rsid w:val="17A55BAD"/>
    <w:rsid w:val="216E78A4"/>
    <w:rsid w:val="39A30F50"/>
    <w:rsid w:val="41AF3A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2018-12-05T06:44:00Z</dcterms:created>
  <dc:creator>Administrator</dc:creator>
  <cp:lastModifiedBy>Administrator</cp:lastModifiedBy>
  <cp:lastPrinted>2019-12-02T09:02:00Z</cp:lastPrinted>
  <dcterms:modified xsi:type="dcterms:W3CDTF">2020-03-12T08:33:34Z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