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成都</w:t>
      </w:r>
      <w:r>
        <w:rPr>
          <w:rFonts w:ascii="Times New Roman" w:hAnsi="Times New Roman" w:eastAsia="方正小标宋_GBK" w:cs="Times New Roman"/>
          <w:color w:val="000000" w:themeColor="text1"/>
          <w:sz w:val="44"/>
          <w:szCs w:val="44"/>
          <w14:textFill>
            <w14:solidFill>
              <w14:schemeClr w14:val="tx1"/>
            </w14:solidFill>
          </w14:textFill>
        </w:rPr>
        <w:t>天府新区</w:t>
      </w:r>
      <w:r>
        <w:rPr>
          <w:rFonts w:hint="eastAsia" w:ascii="Times New Roman" w:hAnsi="Times New Roman" w:eastAsia="方正小标宋_GBK" w:cs="Times New Roman"/>
          <w:color w:val="000000" w:themeColor="text1"/>
          <w:sz w:val="44"/>
          <w:szCs w:val="44"/>
          <w14:textFill>
            <w14:solidFill>
              <w14:schemeClr w14:val="tx1"/>
            </w14:solidFill>
          </w14:textFill>
        </w:rPr>
        <w:t>直管区</w:t>
      </w:r>
    </w:p>
    <w:p>
      <w:pPr>
        <w:spacing w:line="56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20</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20</w:t>
      </w:r>
      <w:r>
        <w:rPr>
          <w:rFonts w:ascii="Times New Roman" w:hAnsi="Times New Roman" w:eastAsia="方正小标宋_GBK" w:cs="Times New Roman"/>
          <w:color w:val="000000" w:themeColor="text1"/>
          <w:sz w:val="44"/>
          <w:szCs w:val="44"/>
          <w14:textFill>
            <w14:solidFill>
              <w14:schemeClr w14:val="tx1"/>
            </w14:solidFill>
          </w14:textFill>
        </w:rPr>
        <w:t>年农机购置</w:t>
      </w:r>
      <w:r>
        <w:rPr>
          <w:rFonts w:hint="eastAsia" w:ascii="Times New Roman" w:hAnsi="Times New Roman" w:eastAsia="方正小标宋_GBK" w:cs="Times New Roman"/>
          <w:color w:val="000000" w:themeColor="text1"/>
          <w:sz w:val="44"/>
          <w:szCs w:val="44"/>
          <w14:textFill>
            <w14:solidFill>
              <w14:schemeClr w14:val="tx1"/>
            </w14:solidFill>
          </w14:textFill>
        </w:rPr>
        <w:t>市</w:t>
      </w:r>
      <w:r>
        <w:rPr>
          <w:rFonts w:ascii="Times New Roman" w:hAnsi="Times New Roman" w:eastAsia="方正小标宋_GBK" w:cs="Times New Roman"/>
          <w:color w:val="000000" w:themeColor="text1"/>
          <w:sz w:val="44"/>
          <w:szCs w:val="44"/>
          <w14:textFill>
            <w14:solidFill>
              <w14:schemeClr w14:val="tx1"/>
            </w14:solidFill>
          </w14:textFill>
        </w:rPr>
        <w:t>级累加补贴</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项目实施方案</w:t>
      </w:r>
    </w:p>
    <w:p>
      <w:pPr>
        <w:spacing w:line="560" w:lineRule="exact"/>
        <w:jc w:val="center"/>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（征求意见稿）</w:t>
      </w:r>
    </w:p>
    <w:p>
      <w:pPr>
        <w:spacing w:line="56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方正仿宋_GBK" w:cs="Times New Roman"/>
          <w:color w:val="000000" w:themeColor="text1"/>
          <w:sz w:val="32"/>
          <w:szCs w:val="32"/>
          <w14:textFill>
            <w14:solidFill>
              <w14:schemeClr w14:val="tx1"/>
            </w14:solidFill>
          </w14:textFill>
        </w:rPr>
        <w:t>为充分发挥20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ascii="Times New Roman" w:hAnsi="Times New Roman" w:eastAsia="方正仿宋_GBK" w:cs="Times New Roman"/>
          <w:color w:val="000000" w:themeColor="text1"/>
          <w:sz w:val="32"/>
          <w:szCs w:val="32"/>
          <w14:textFill>
            <w14:solidFill>
              <w14:schemeClr w14:val="tx1"/>
            </w14:solidFill>
          </w14:textFill>
        </w:rPr>
        <w:t>年农机购置</w:t>
      </w:r>
      <w:r>
        <w:rPr>
          <w:rFonts w:hint="eastAsia" w:ascii="Times New Roman" w:hAnsi="Times New Roman" w:eastAsia="方正仿宋_GBK" w:cs="Times New Roman"/>
          <w:color w:val="000000" w:themeColor="text1"/>
          <w:sz w:val="32"/>
          <w:szCs w:val="32"/>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级累加补贴资金效益，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根据</w:t>
      </w:r>
      <w:r>
        <w:rPr>
          <w:rFonts w:ascii="Times New Roman" w:hAnsi="Times New Roman" w:eastAsia="方正仿宋_GBK" w:cs="Times New Roman"/>
          <w:color w:val="000000" w:themeColor="text1"/>
          <w:sz w:val="32"/>
          <w:szCs w:val="32"/>
          <w14:textFill>
            <w14:solidFill>
              <w14:schemeClr w14:val="tx1"/>
            </w14:solidFill>
          </w14:textFill>
        </w:rPr>
        <w:t>成都市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农业农村局</w:t>
      </w:r>
      <w:r>
        <w:rPr>
          <w:rFonts w:ascii="Times New Roman" w:hAnsi="Times New Roman" w:eastAsia="方正仿宋_GBK" w:cs="Times New Roman"/>
          <w:color w:val="000000" w:themeColor="text1"/>
          <w:sz w:val="32"/>
          <w:szCs w:val="32"/>
          <w14:textFill>
            <w14:solidFill>
              <w14:schemeClr w14:val="tx1"/>
            </w14:solidFill>
          </w14:textFill>
        </w:rPr>
        <w:t>《关于印发&lt;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2020年</w:t>
      </w:r>
      <w:r>
        <w:rPr>
          <w:rFonts w:ascii="Times New Roman" w:hAnsi="Times New Roman" w:eastAsia="方正仿宋_GBK" w:cs="Times New Roman"/>
          <w:color w:val="000000" w:themeColor="text1"/>
          <w:sz w:val="32"/>
          <w:szCs w:val="32"/>
          <w14:textFill>
            <w14:solidFill>
              <w14:schemeClr w14:val="tx1"/>
            </w14:solidFill>
          </w14:textFill>
        </w:rPr>
        <w:t>成都市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w:t>
      </w:r>
      <w:r>
        <w:rPr>
          <w:rFonts w:ascii="Times New Roman" w:hAnsi="Times New Roman" w:eastAsia="方正仿宋_GBK" w:cs="Times New Roman"/>
          <w:color w:val="000000" w:themeColor="text1"/>
          <w:sz w:val="32"/>
          <w:szCs w:val="32"/>
          <w14:textFill>
            <w14:solidFill>
              <w14:schemeClr w14:val="tx1"/>
            </w14:solidFill>
          </w14:textFill>
        </w:rPr>
        <w:t>级财政支农专项资金实施指导意见&gt;的通知》（成农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计</w:t>
      </w:r>
      <w:r>
        <w:rPr>
          <w:rFonts w:ascii="Times New Roman" w:hAnsi="Times New Roman" w:eastAsia="方正仿宋_GBK" w:cs="Times New Roman"/>
          <w:color w:val="000000" w:themeColor="text1"/>
          <w:sz w:val="32"/>
          <w:szCs w:val="32"/>
          <w14:textFill>
            <w14:solidFill>
              <w14:schemeClr w14:val="tx1"/>
            </w14:solidFill>
          </w14:textFill>
        </w:rPr>
        <w:t>〔201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号）要求，结合成都天府新区直管区实际（以下简称“直管区”）实际，制定本实施方案。</w:t>
      </w:r>
    </w:p>
    <w:p>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一、指导思想</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健全管理制度，规范工作程序，明确管理职责，严肃工作纪律，以</w:t>
      </w:r>
      <w:r>
        <w:rPr>
          <w:rFonts w:ascii="Times New Roman" w:hAnsi="Times New Roman" w:eastAsia="方正仿宋_GBK" w:cs="Times New Roman"/>
          <w:color w:val="000000" w:themeColor="text1"/>
          <w:spacing w:val="4"/>
          <w:sz w:val="32"/>
          <w:szCs w:val="32"/>
          <w14:textFill>
            <w14:solidFill>
              <w14:schemeClr w14:val="tx1"/>
            </w14:solidFill>
          </w14:textFill>
        </w:rPr>
        <w:t>实现“操作更规范、办理更便捷、资金更安全、政策更高效”为目标</w:t>
      </w:r>
      <w:r>
        <w:rPr>
          <w:rFonts w:ascii="Times New Roman" w:hAnsi="Times New Roman" w:eastAsia="方正仿宋_GBK" w:cs="Times New Roman"/>
          <w:color w:val="000000" w:themeColor="text1"/>
          <w:sz w:val="32"/>
          <w:szCs w:val="32"/>
          <w14:textFill>
            <w14:solidFill>
              <w14:schemeClr w14:val="tx1"/>
            </w14:solidFill>
          </w14:textFill>
        </w:rPr>
        <w:t>，充分发挥补贴政策引导作用。进一步调动从事农业生产经营组织的积极性，推广使用先进农业机械，促进农机装备结构优化、农机化作业能力和水平提升，提高生产效率，加快推进我区主要农作物全程机械化进程，促进农业增效、农业增收。</w:t>
      </w:r>
    </w:p>
    <w:p>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二、目标任务</w:t>
      </w:r>
    </w:p>
    <w:p>
      <w:pPr>
        <w:spacing w:line="56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促进农机装备结构优化、农机化作业能力和水平提升，推进农业发展方式转变，切实保障主要农产品有效供给。对天府新区范围内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从事农业生产</w:t>
      </w:r>
      <w:r>
        <w:rPr>
          <w:rFonts w:ascii="Times New Roman" w:hAnsi="Times New Roman" w:eastAsia="方正仿宋_GBK" w:cs="Times New Roman"/>
          <w:color w:val="000000" w:themeColor="text1"/>
          <w:sz w:val="32"/>
          <w:szCs w:val="32"/>
          <w14:textFill>
            <w14:solidFill>
              <w14:schemeClr w14:val="tx1"/>
            </w14:solidFill>
          </w14:textFill>
        </w:rPr>
        <w:t>的农业生产经营组织进行补助，提高直管区农机化发展质量和水平。加强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监管</w:t>
      </w:r>
      <w:r>
        <w:rPr>
          <w:rFonts w:ascii="Times New Roman" w:hAnsi="Times New Roman" w:eastAsia="方正仿宋_GBK" w:cs="Times New Roman"/>
          <w:color w:val="000000" w:themeColor="text1"/>
          <w:sz w:val="32"/>
          <w:szCs w:val="32"/>
          <w14:textFill>
            <w14:solidFill>
              <w14:schemeClr w14:val="tx1"/>
            </w14:solidFill>
          </w14:textFill>
        </w:rPr>
        <w:t>，强化信息公开、绩效考核和廉政风险防控，保障资金安全。</w:t>
      </w:r>
    </w:p>
    <w:p>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三、实施内容</w:t>
      </w:r>
    </w:p>
    <w:p>
      <w:pPr>
        <w:spacing w:line="56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（一）申报主体。在天府新区范围内的农业生产经营组织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，其中，优先满足农机服务组织的购机补贴需求</w:t>
      </w:r>
      <w:r>
        <w:rPr>
          <w:rFonts w:ascii="Times New Roman" w:hAnsi="Times New Roman" w:eastAsia="方正仿宋_GBK" w:cs="Times New Roman"/>
          <w:color w:val="000000" w:themeColor="text1"/>
          <w:sz w:val="32"/>
          <w:szCs w:val="32"/>
          <w14:textFill>
            <w14:solidFill>
              <w14:schemeClr w14:val="tx1"/>
            </w14:solidFill>
          </w14:textFill>
        </w:rPr>
        <w:t>。</w:t>
      </w:r>
    </w:p>
    <w:p>
      <w:pPr>
        <w:spacing w:line="56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（二）申报主体基本条件。具有工商等部门登记的相关证件；信用良好；无违法记录。</w:t>
      </w:r>
    </w:p>
    <w:p>
      <w:pPr>
        <w:spacing w:line="62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（三）补贴机具种类范围。严格按照四川省农业厅确定的农机购置补贴机具种类范围</w:t>
      </w:r>
      <w:r>
        <w:rPr>
          <w:rFonts w:ascii="Times New Roman" w:hAnsi="Times New Roman" w:eastAsia="方正仿宋_GBK" w:cs="Times New Roman"/>
          <w:color w:val="000000" w:themeColor="text1"/>
          <w:kern w:val="0"/>
          <w:sz w:val="32"/>
          <w:szCs w:val="32"/>
          <w14:textFill>
            <w14:solidFill>
              <w14:schemeClr w14:val="tx1"/>
            </w14:solidFill>
          </w14:textFill>
        </w:rPr>
        <w:t>执行，补贴机具种类范围以省农业厅门户网站（http://www.scagri.gov.cn/）公告的为准。</w:t>
      </w:r>
      <w:r>
        <w:rPr>
          <w:rFonts w:hint="default" w:ascii="Times New Roman" w:hAnsi="Times New Roman" w:eastAsia="仿宋_GB2312" w:cs="Times New Roman"/>
          <w:bCs/>
          <w:color w:val="000000"/>
          <w:sz w:val="32"/>
          <w:szCs w:val="32"/>
        </w:rPr>
        <w:t>优先支持国家</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省</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市文件规定发展的农机装备，特别是以生猪为重点的畜禽生产相关机具要优先补贴，对热源采用燃煤式的烘干机、达不到排放标准的拖拉机等不符合环保或安全生产要求的农机不予累加补贴。</w:t>
      </w:r>
    </w:p>
    <w:p>
      <w:pPr>
        <w:spacing w:line="62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（四）补贴标准</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市级财政农机购置补贴实行定额补贴，即以省上发布的</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中央</w:t>
      </w:r>
      <w:r>
        <w:rPr>
          <w:rFonts w:ascii="Times New Roman" w:hAnsi="Times New Roman" w:eastAsia="方正仿宋_GBK" w:cs="Times New Roman"/>
          <w:color w:val="000000" w:themeColor="text1"/>
          <w:kern w:val="0"/>
          <w:sz w:val="32"/>
          <w:szCs w:val="32"/>
          <w14:textFill>
            <w14:solidFill>
              <w14:schemeClr w14:val="tx1"/>
            </w14:solidFill>
          </w14:textFill>
        </w:rPr>
        <w:t>定额补贴30%的基础上，市级再累加补贴20%，达到50%（即：市级补贴=国家定额补贴乘以2/3）。原则上，若中央和市级资金补贴总额超过实际购买金额（购买金额以发票为准）的50%，则按实际购买金额的50%</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作为标准</w:t>
      </w:r>
      <w:r>
        <w:rPr>
          <w:rFonts w:ascii="Times New Roman" w:hAnsi="Times New Roman" w:eastAsia="方正仿宋_GBK" w:cs="Times New Roman"/>
          <w:color w:val="000000" w:themeColor="text1"/>
          <w:kern w:val="0"/>
          <w:sz w:val="32"/>
          <w:szCs w:val="32"/>
          <w14:textFill>
            <w14:solidFill>
              <w14:schemeClr w14:val="tx1"/>
            </w14:solidFill>
          </w14:textFill>
        </w:rPr>
        <w:t>予以补贴。</w:t>
      </w:r>
    </w:p>
    <w:p>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四、资金安排</w:t>
      </w:r>
    </w:p>
    <w:p>
      <w:pPr>
        <w:spacing w:line="560" w:lineRule="exact"/>
        <w:ind w:firstLine="640" w:firstLineChars="200"/>
        <w:rPr>
          <w:rFonts w:ascii="Times New Roman" w:hAnsi="Times New Roman" w:eastAsia="方正仿宋_GBK" w:cs="Times New Roman"/>
          <w:color w:val="000000" w:themeColor="text1"/>
          <w:spacing w:val="-6"/>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w:t>
      </w:r>
      <w:r>
        <w:rPr>
          <w:rFonts w:ascii="Times New Roman" w:hAnsi="Times New Roman" w:eastAsia="方正仿宋_GBK" w:cs="Times New Roman"/>
          <w:color w:val="000000" w:themeColor="text1"/>
          <w:spacing w:val="-6"/>
          <w:sz w:val="32"/>
          <w:szCs w:val="32"/>
          <w14:textFill>
            <w14:solidFill>
              <w14:schemeClr w14:val="tx1"/>
            </w14:solidFill>
          </w14:textFill>
        </w:rPr>
        <w:t>市农业农村局、市财政局下达专项资金安排限额执行。</w:t>
      </w:r>
    </w:p>
    <w:p>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五、时间安排</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年农机购置</w:t>
      </w:r>
      <w:r>
        <w:rPr>
          <w:rFonts w:hint="default"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级累加补贴</w:t>
      </w:r>
      <w:r>
        <w:rPr>
          <w:rFonts w:hint="default" w:ascii="Times New Roman" w:hAnsi="Times New Roman" w:eastAsia="仿宋_GB2312" w:cs="Times New Roman"/>
          <w:color w:val="000000"/>
          <w:sz w:val="32"/>
          <w:szCs w:val="32"/>
          <w:lang w:eastAsia="zh-CN"/>
        </w:rPr>
        <w:t>项目实施</w:t>
      </w:r>
      <w:r>
        <w:rPr>
          <w:rFonts w:ascii="Times New Roman" w:hAnsi="Times New Roman" w:eastAsia="仿宋_GB2312" w:cs="Times New Roman"/>
          <w:color w:val="000000"/>
          <w:sz w:val="32"/>
          <w:szCs w:val="32"/>
        </w:rPr>
        <w:t>期限原则上与省上实施</w:t>
      </w:r>
      <w:r>
        <w:rPr>
          <w:rFonts w:hint="default" w:ascii="Times New Roman" w:hAnsi="Times New Roman" w:eastAsia="仿宋_GB2312" w:cs="Times New Roman"/>
          <w:color w:val="000000"/>
          <w:sz w:val="32"/>
          <w:szCs w:val="32"/>
          <w:lang w:eastAsia="zh-CN"/>
        </w:rPr>
        <w:t>中央农机</w:t>
      </w:r>
      <w:r>
        <w:rPr>
          <w:rFonts w:ascii="Times New Roman" w:hAnsi="Times New Roman" w:eastAsia="仿宋_GB2312" w:cs="Times New Roman"/>
          <w:color w:val="000000"/>
          <w:sz w:val="32"/>
          <w:szCs w:val="32"/>
        </w:rPr>
        <w:t>购置补贴政策时间保持一致。</w:t>
      </w:r>
    </w:p>
    <w:p>
      <w:pPr>
        <w:spacing w:line="560" w:lineRule="exact"/>
        <w:ind w:firstLine="640" w:firstLineChars="200"/>
        <w:rPr>
          <w:rFonts w:ascii="Times New Roman" w:hAnsi="Times New Roman" w:eastAsia="楷体" w:cs="Times New Roman"/>
          <w:b/>
          <w:kern w:val="0"/>
          <w:sz w:val="32"/>
          <w:szCs w:val="32"/>
        </w:rPr>
      </w:pPr>
      <w:r>
        <w:rPr>
          <w:rFonts w:ascii="Times New Roman" w:hAnsi="Times New Roman" w:eastAsia="方正黑体_GBK" w:cs="Times New Roman"/>
          <w:color w:val="000000" w:themeColor="text1"/>
          <w:sz w:val="32"/>
          <w:szCs w:val="32"/>
          <w14:textFill>
            <w14:solidFill>
              <w14:schemeClr w14:val="tx1"/>
            </w14:solidFill>
          </w14:textFill>
        </w:rPr>
        <w:t>六、申报程序</w:t>
      </w:r>
    </w:p>
    <w:p>
      <w:pPr>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方正仿宋_GBK" w:cs="Times New Roman"/>
          <w:color w:val="000000" w:themeColor="text1"/>
          <w:sz w:val="32"/>
          <w:szCs w:val="32"/>
          <w14:textFill>
            <w14:solidFill>
              <w14:schemeClr w14:val="tx1"/>
            </w14:solidFill>
          </w14:textFill>
        </w:rPr>
        <w:t>市级累加补贴的购机程序按照先申请后购机再报补的原则执行</w:t>
      </w:r>
      <w:r>
        <w:rPr>
          <w:rFonts w:ascii="Times New Roman" w:hAnsi="Times New Roman" w:eastAsia="方正仿宋_GBK" w:cs="Times New Roman"/>
          <w:color w:val="000000" w:themeColor="text1"/>
          <w:spacing w:val="-6"/>
          <w:sz w:val="32"/>
          <w:szCs w:val="32"/>
          <w14:textFill>
            <w14:solidFill>
              <w14:schemeClr w14:val="tx1"/>
            </w14:solidFill>
          </w14:textFill>
        </w:rPr>
        <w:t>。即：按照“购机者申请、街道初审、</w:t>
      </w:r>
      <w:r>
        <w:rPr>
          <w:rFonts w:ascii="Times New Roman" w:hAnsi="Times New Roman" w:eastAsia="方正仿宋_GBK" w:cs="Times New Roman"/>
          <w:color w:val="000000" w:themeColor="text1"/>
          <w:sz w:val="32"/>
          <w:szCs w:val="32"/>
          <w14:textFill>
            <w14:solidFill>
              <w14:schemeClr w14:val="tx1"/>
            </w14:solidFill>
          </w14:textFill>
        </w:rPr>
        <w:t>农业部门复核</w:t>
      </w:r>
      <w:r>
        <w:rPr>
          <w:rFonts w:ascii="Times New Roman" w:hAnsi="Times New Roman" w:eastAsia="方正仿宋_GBK" w:cs="Times New Roman"/>
          <w:color w:val="000000" w:themeColor="text1"/>
          <w:spacing w:val="-6"/>
          <w:sz w:val="32"/>
          <w:szCs w:val="32"/>
          <w14:textFill>
            <w14:solidFill>
              <w14:schemeClr w14:val="tx1"/>
            </w14:solidFill>
          </w14:textFill>
        </w:rPr>
        <w:t>、购机者购机和上牌（</w:t>
      </w:r>
      <w:r>
        <w:rPr>
          <w:rFonts w:ascii="Times New Roman" w:hAnsi="Times New Roman" w:eastAsia="方正仿宋_GBK" w:cs="Times New Roman"/>
          <w:color w:val="000000" w:themeColor="text1"/>
          <w:sz w:val="32"/>
          <w:szCs w:val="32"/>
          <w14:textFill>
            <w14:solidFill>
              <w14:schemeClr w14:val="tx1"/>
            </w14:solidFill>
          </w14:textFill>
        </w:rPr>
        <w:t>实行牌照管理的农机</w:t>
      </w:r>
      <w:r>
        <w:rPr>
          <w:rFonts w:ascii="Times New Roman" w:hAnsi="Times New Roman" w:eastAsia="方正仿宋_GBK" w:cs="Times New Roman"/>
          <w:color w:val="000000" w:themeColor="text1"/>
          <w:spacing w:val="-6"/>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农业部门核验重点机具</w:t>
      </w:r>
      <w:r>
        <w:rPr>
          <w:rFonts w:ascii="Times New Roman" w:hAnsi="Times New Roman" w:eastAsia="方正仿宋_GBK" w:cs="Times New Roman"/>
          <w:color w:val="000000" w:themeColor="text1"/>
          <w:spacing w:val="-6"/>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街道公示、财政部门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按程序兑付</w:t>
      </w:r>
      <w:r>
        <w:rPr>
          <w:rFonts w:ascii="Times New Roman" w:hAnsi="Times New Roman" w:eastAsia="方正仿宋_GBK" w:cs="Times New Roman"/>
          <w:color w:val="000000" w:themeColor="text1"/>
          <w:sz w:val="32"/>
          <w:szCs w:val="32"/>
          <w14:textFill>
            <w14:solidFill>
              <w14:schemeClr w14:val="tx1"/>
            </w14:solidFill>
          </w14:textFill>
        </w:rPr>
        <w:t>补贴</w:t>
      </w:r>
      <w:r>
        <w:rPr>
          <w:rFonts w:ascii="Times New Roman" w:hAnsi="Times New Roman" w:eastAsia="方正仿宋_GBK" w:cs="Times New Roman"/>
          <w:color w:val="000000" w:themeColor="text1"/>
          <w:spacing w:val="-6"/>
          <w:sz w:val="32"/>
          <w:szCs w:val="32"/>
          <w14:textFill>
            <w14:solidFill>
              <w14:schemeClr w14:val="tx1"/>
            </w14:solidFill>
          </w14:textFill>
        </w:rPr>
        <w:t>”的程序执行</w:t>
      </w:r>
      <w:r>
        <w:rPr>
          <w:rFonts w:ascii="Times New Roman" w:hAnsi="Times New Roman" w:eastAsia="仿宋_GB2312" w:cs="Times New Roman"/>
          <w:color w:val="000000"/>
          <w:sz w:val="32"/>
          <w:szCs w:val="32"/>
        </w:rPr>
        <w:t>，每一台机具只享受一次补贴，不申请不补贴。</w:t>
      </w:r>
    </w:p>
    <w:p>
      <w:pPr>
        <w:spacing w:line="62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lang w:val="en-US" w:eastAsia="zh-CN"/>
        </w:rPr>
        <w:t>天府新区</w:t>
      </w:r>
      <w:r>
        <w:rPr>
          <w:rFonts w:ascii="Times New Roman" w:hAnsi="Times New Roman" w:eastAsia="仿宋_GB2312" w:cs="Times New Roman"/>
          <w:color w:val="000000"/>
          <w:sz w:val="32"/>
          <w:szCs w:val="32"/>
        </w:rPr>
        <w:t>范围内从事</w:t>
      </w:r>
      <w:r>
        <w:rPr>
          <w:rFonts w:hint="default" w:ascii="Times New Roman" w:hAnsi="Times New Roman" w:eastAsia="仿宋_GB2312" w:cs="Times New Roman"/>
          <w:color w:val="000000"/>
          <w:sz w:val="32"/>
          <w:szCs w:val="32"/>
          <w:lang w:val="en-US" w:eastAsia="zh-CN"/>
        </w:rPr>
        <w:t>农事</w:t>
      </w:r>
      <w:r>
        <w:rPr>
          <w:rFonts w:ascii="Times New Roman" w:hAnsi="Times New Roman" w:eastAsia="仿宋_GB2312" w:cs="Times New Roman"/>
          <w:color w:val="000000"/>
          <w:sz w:val="32"/>
          <w:szCs w:val="32"/>
        </w:rPr>
        <w:t>生产的农业生产经营组织自愿填</w:t>
      </w:r>
      <w:r>
        <w:rPr>
          <w:rFonts w:ascii="Times New Roman" w:hAnsi="Times New Roman" w:eastAsia="仿宋_GB2312" w:cs="Times New Roman"/>
          <w:color w:val="000000" w:themeColor="text1"/>
          <w:sz w:val="32"/>
          <w:szCs w:val="32"/>
          <w14:textFill>
            <w14:solidFill>
              <w14:schemeClr w14:val="tx1"/>
            </w14:solidFill>
          </w14:textFill>
        </w:rPr>
        <w:t>写</w:t>
      </w:r>
      <w:r>
        <w:rPr>
          <w:rFonts w:ascii="Times New Roman" w:hAnsi="Times New Roman" w:eastAsia="仿宋_GB2312" w:cs="Times New Roman"/>
          <w:strike w:val="0"/>
          <w:dstrike w:val="0"/>
          <w:color w:val="000000" w:themeColor="text1"/>
          <w:sz w:val="32"/>
          <w:szCs w:val="32"/>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lang w:val="en-US" w:eastAsia="zh-CN"/>
          <w14:textFill>
            <w14:solidFill>
              <w14:schemeClr w14:val="tx1"/>
            </w14:solidFill>
          </w14:textFill>
        </w:rPr>
        <w:t>天府新区成都直管区</w:t>
      </w:r>
      <w:r>
        <w:rPr>
          <w:rFonts w:ascii="Times New Roman" w:hAnsi="Times New Roman" w:eastAsia="仿宋_GB2312" w:cs="Times New Roman"/>
          <w:strike w:val="0"/>
          <w:dstrike w:val="0"/>
          <w:color w:val="000000" w:themeColor="text1"/>
          <w:sz w:val="32"/>
          <w:szCs w:val="32"/>
          <w14:textFill>
            <w14:solidFill>
              <w14:schemeClr w14:val="tx1"/>
            </w14:solidFill>
          </w14:textFill>
        </w:rPr>
        <w:t>农业机械购置补贴</w:t>
      </w:r>
      <w:r>
        <w:rPr>
          <w:rFonts w:hint="default" w:ascii="Times New Roman" w:hAnsi="Times New Roman" w:eastAsia="仿宋_GB2312" w:cs="Times New Roman"/>
          <w:strike w:val="0"/>
          <w:dstrike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lang w:val="en-US" w:eastAsia="zh-CN"/>
          <w14:textFill>
            <w14:solidFill>
              <w14:schemeClr w14:val="tx1"/>
            </w14:solidFill>
          </w14:textFill>
        </w:rPr>
        <w:t>市级）</w:t>
      </w:r>
      <w:r>
        <w:rPr>
          <w:rFonts w:ascii="Times New Roman" w:hAnsi="Times New Roman" w:eastAsia="仿宋_GB2312" w:cs="Times New Roman"/>
          <w:strike w:val="0"/>
          <w:dstrike w:val="0"/>
          <w:color w:val="000000" w:themeColor="text1"/>
          <w:sz w:val="32"/>
          <w:szCs w:val="32"/>
          <w14:textFill>
            <w14:solidFill>
              <w14:schemeClr w14:val="tx1"/>
            </w14:solidFill>
          </w14:textFill>
        </w:rPr>
        <w:t>申请表》</w:t>
      </w:r>
      <w:r>
        <w:rPr>
          <w:rFonts w:hint="default" w:ascii="Times New Roman" w:hAnsi="Times New Roman" w:eastAsia="仿宋_GB2312" w:cs="Times New Roman"/>
          <w:strike w:val="0"/>
          <w:dstrike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lang w:val="en-US" w:eastAsia="zh-CN"/>
          <w14:textFill>
            <w14:solidFill>
              <w14:schemeClr w14:val="tx1"/>
            </w14:solidFill>
          </w14:textFill>
        </w:rPr>
        <w:t>附件1</w:t>
      </w:r>
      <w:r>
        <w:rPr>
          <w:rFonts w:hint="default" w:ascii="Times New Roman" w:hAnsi="Times New Roman" w:eastAsia="仿宋_GB2312" w:cs="Times New Roman"/>
          <w:strike w:val="0"/>
          <w:dstrike w:val="0"/>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，经所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属</w:t>
      </w:r>
      <w:r>
        <w:rPr>
          <w:rFonts w:ascii="Times New Roman" w:hAnsi="Times New Roman" w:eastAsia="仿宋_GB2312" w:cs="Times New Roman"/>
          <w:color w:val="000000" w:themeColor="text1"/>
          <w:sz w:val="32"/>
          <w:szCs w:val="32"/>
          <w14:textFill>
            <w14:solidFill>
              <w14:schemeClr w14:val="tx1"/>
            </w14:solidFill>
          </w14:textFill>
        </w:rPr>
        <w:t>村委会、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街道审核通过</w:t>
      </w:r>
      <w:r>
        <w:rPr>
          <w:rFonts w:ascii="Times New Roman" w:hAnsi="Times New Roman" w:eastAsia="仿宋_GB2312" w:cs="Times New Roman"/>
          <w:color w:val="000000" w:themeColor="text1"/>
          <w:sz w:val="32"/>
          <w:szCs w:val="32"/>
          <w14:textFill>
            <w14:solidFill>
              <w14:schemeClr w14:val="tx1"/>
            </w14:solidFill>
          </w14:textFill>
        </w:rPr>
        <w:t>，报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天府新区成都管委会统筹城乡和农业农村局</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天府新区成都管委会统筹城乡和农业农村局审定后，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从事农业生产</w:t>
      </w:r>
      <w:r>
        <w:rPr>
          <w:rFonts w:ascii="Times New Roman" w:hAnsi="Times New Roman" w:eastAsia="方正仿宋_GBK" w:cs="Times New Roman"/>
          <w:color w:val="000000" w:themeColor="text1"/>
          <w:sz w:val="32"/>
          <w:szCs w:val="32"/>
          <w14:textFill>
            <w14:solidFill>
              <w14:schemeClr w14:val="tx1"/>
            </w14:solidFill>
          </w14:textFill>
        </w:rPr>
        <w:t>的农业生产经营组织</w:t>
      </w:r>
      <w:r>
        <w:rPr>
          <w:rFonts w:ascii="Times New Roman" w:hAnsi="Times New Roman" w:eastAsia="仿宋_GB2312" w:cs="Times New Roman"/>
          <w:color w:val="000000" w:themeColor="text1"/>
          <w:sz w:val="32"/>
          <w:szCs w:val="32"/>
          <w14:textFill>
            <w14:solidFill>
              <w14:schemeClr w14:val="tx1"/>
            </w14:solidFill>
          </w14:textFill>
        </w:rPr>
        <w:t>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天府新区成都直管区</w:t>
      </w:r>
      <w:r>
        <w:rPr>
          <w:rFonts w:ascii="Times New Roman" w:hAnsi="Times New Roman" w:eastAsia="仿宋_GB2312" w:cs="Times New Roman"/>
          <w:b w:val="0"/>
          <w:bCs w:val="0"/>
          <w:color w:val="000000" w:themeColor="text1"/>
          <w:sz w:val="32"/>
          <w:szCs w:val="32"/>
          <w14:textFill>
            <w14:solidFill>
              <w14:schemeClr w14:val="tx1"/>
            </w14:solidFill>
          </w14:textFill>
        </w:rPr>
        <w:t>201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-2020</w:t>
      </w:r>
      <w:r>
        <w:rPr>
          <w:rFonts w:ascii="Times New Roman" w:hAnsi="Times New Roman" w:eastAsia="仿宋_GB2312" w:cs="Times New Roman"/>
          <w:color w:val="000000" w:themeColor="text1"/>
          <w:sz w:val="32"/>
          <w:szCs w:val="32"/>
          <w14:textFill>
            <w14:solidFill>
              <w14:schemeClr w14:val="tx1"/>
            </w14:solidFill>
          </w14:textFill>
        </w:rPr>
        <w:t>年农机购置补贴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政策</w:t>
      </w:r>
      <w:r>
        <w:rPr>
          <w:rFonts w:ascii="Times New Roman" w:hAnsi="Times New Roman" w:eastAsia="仿宋_GB2312" w:cs="Times New Roman"/>
          <w:color w:val="000000" w:themeColor="text1"/>
          <w:sz w:val="32"/>
          <w:szCs w:val="32"/>
          <w14:textFill>
            <w14:solidFill>
              <w14:schemeClr w14:val="tx1"/>
            </w14:solidFill>
          </w14:textFill>
        </w:rPr>
        <w:t>实施方案》要求提供购机相关材料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并按照程序</w:t>
      </w:r>
      <w:r>
        <w:rPr>
          <w:rFonts w:hint="default" w:ascii="Times New Roman" w:hAnsi="Times New Roman" w:eastAsia="仿宋_GB2312" w:cs="Times New Roman"/>
          <w:color w:val="000000"/>
          <w:sz w:val="32"/>
          <w:szCs w:val="32"/>
          <w:lang w:val="en-US" w:eastAsia="zh-CN"/>
        </w:rPr>
        <w:t>申报</w:t>
      </w:r>
      <w:r>
        <w:rPr>
          <w:rFonts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方正仿宋_GBK" w:cs="Times New Roman"/>
          <w:color w:val="000000" w:themeColor="text1"/>
          <w:spacing w:val="-6"/>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在申请补贴对象较多而资金不足时，按照</w:t>
      </w:r>
      <w:r>
        <w:rPr>
          <w:rFonts w:hint="default" w:ascii="Times New Roman" w:hAnsi="Times New Roman" w:eastAsia="方正仿宋_GBK" w:cs="Times New Roman"/>
          <w:color w:val="000000" w:themeColor="text1"/>
          <w:sz w:val="32"/>
          <w:szCs w:val="32"/>
          <w14:textFill>
            <w14:solidFill>
              <w14:schemeClr w14:val="tx1"/>
            </w14:solidFill>
          </w14:textFill>
        </w:rPr>
        <w:t>惠</w:t>
      </w:r>
      <w:r>
        <w:rPr>
          <w:rFonts w:ascii="Times New Roman" w:hAnsi="Times New Roman" w:eastAsia="方正仿宋_GBK" w:cs="Times New Roman"/>
          <w:color w:val="000000" w:themeColor="text1"/>
          <w:sz w:val="32"/>
          <w:szCs w:val="32"/>
          <w14:textFill>
            <w14:solidFill>
              <w14:schemeClr w14:val="tx1"/>
            </w14:solidFill>
          </w14:textFill>
        </w:rPr>
        <w:t>民</w:t>
      </w:r>
      <w:r>
        <w:rPr>
          <w:rFonts w:hint="default" w:ascii="Times New Roman" w:hAnsi="Times New Roman" w:eastAsia="方正仿宋_GBK" w:cs="Times New Roman"/>
          <w:color w:val="000000" w:themeColor="text1"/>
          <w:sz w:val="32"/>
          <w:szCs w:val="32"/>
          <w14:textFill>
            <w14:solidFill>
              <w14:schemeClr w14:val="tx1"/>
            </w14:solidFill>
          </w14:textFill>
        </w:rPr>
        <w:t>利</w:t>
      </w:r>
      <w:r>
        <w:rPr>
          <w:rFonts w:ascii="Times New Roman" w:hAnsi="Times New Roman" w:eastAsia="方正仿宋_GBK" w:cs="Times New Roman"/>
          <w:color w:val="000000" w:themeColor="text1"/>
          <w:sz w:val="32"/>
          <w:szCs w:val="32"/>
          <w14:textFill>
            <w14:solidFill>
              <w14:schemeClr w14:val="tx1"/>
            </w14:solidFill>
          </w14:textFill>
        </w:rPr>
        <w:t>民便民</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公平公正公开的原则确定，实行先到先补</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优先支持</w:t>
      </w:r>
      <w:r>
        <w:rPr>
          <w:rFonts w:hint="default" w:ascii="Times New Roman" w:hAnsi="Times New Roman" w:eastAsia="方正仿宋_GBK" w:cs="Times New Roman"/>
          <w:color w:val="000000" w:themeColor="text1"/>
          <w:sz w:val="32"/>
          <w:szCs w:val="32"/>
          <w14:textFill>
            <w14:solidFill>
              <w14:schemeClr w14:val="tx1"/>
            </w14:solidFill>
          </w14:textFill>
        </w:rPr>
        <w:t>等公平公正的方法给予补贴</w:t>
      </w:r>
      <w:r>
        <w:rPr>
          <w:rFonts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对于当年度资金不足等原因没有申请到市级累加补贴资金的购机者，在次年度优先给予支持。</w:t>
      </w:r>
    </w:p>
    <w:p>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七、工作要求</w:t>
      </w:r>
    </w:p>
    <w:p>
      <w:pPr>
        <w:spacing w:line="560" w:lineRule="exact"/>
        <w:ind w:firstLine="616" w:firstLineChars="200"/>
        <w:rPr>
          <w:rFonts w:ascii="Times New Roman" w:hAnsi="Times New Roman" w:eastAsia="仿宋_GB2312" w:cs="Times New Roman"/>
          <w:color w:val="000000"/>
          <w:sz w:val="32"/>
          <w:szCs w:val="32"/>
        </w:rPr>
      </w:pP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（一）</w:t>
      </w: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加强信息宣传</w:t>
      </w: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w:t>
      </w:r>
      <w:r>
        <w:rPr>
          <w:rFonts w:ascii="Times New Roman" w:hAnsi="Times New Roman" w:eastAsia="仿宋_GB2312" w:cs="Times New Roman"/>
          <w:color w:val="000000"/>
          <w:sz w:val="32"/>
          <w:szCs w:val="32"/>
        </w:rPr>
        <w:t>为保证项目顺利实施，</w:t>
      </w:r>
      <w:r>
        <w:rPr>
          <w:rFonts w:hint="default" w:ascii="Times New Roman" w:hAnsi="Times New Roman" w:eastAsia="仿宋_GB2312" w:cs="Times New Roman"/>
          <w:color w:val="000000"/>
          <w:sz w:val="32"/>
          <w:szCs w:val="32"/>
          <w:lang w:val="en-US" w:eastAsia="zh-CN"/>
        </w:rPr>
        <w:t>各街道要</w:t>
      </w:r>
      <w:r>
        <w:rPr>
          <w:rFonts w:ascii="Times New Roman" w:hAnsi="Times New Roman" w:eastAsia="仿宋_GB2312" w:cs="Times New Roman"/>
          <w:color w:val="000000"/>
          <w:sz w:val="32"/>
          <w:szCs w:val="32"/>
        </w:rPr>
        <w:t>利用会议、通知等形式广泛宣传，确保</w:t>
      </w:r>
      <w:r>
        <w:rPr>
          <w:rFonts w:hint="default" w:ascii="Times New Roman" w:hAnsi="Times New Roman" w:eastAsia="仿宋_GB2312" w:cs="Times New Roman"/>
          <w:color w:val="000000"/>
          <w:sz w:val="32"/>
          <w:szCs w:val="32"/>
          <w:lang w:val="en-US" w:eastAsia="zh-CN"/>
        </w:rPr>
        <w:t>惠农政策真正落地</w:t>
      </w:r>
      <w:r>
        <w:rPr>
          <w:rFonts w:ascii="Times New Roman" w:hAnsi="Times New Roman" w:eastAsia="仿宋_GB2312" w:cs="Times New Roman"/>
          <w:color w:val="000000"/>
          <w:sz w:val="32"/>
          <w:szCs w:val="32"/>
        </w:rPr>
        <w:t>。</w:t>
      </w:r>
    </w:p>
    <w:p>
      <w:pPr>
        <w:spacing w:line="560" w:lineRule="exact"/>
        <w:ind w:firstLine="616"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二</w:t>
      </w: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加强机具管理</w:t>
      </w: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w:t>
      </w:r>
      <w:r>
        <w:rPr>
          <w:rFonts w:ascii="Times New Roman" w:hAnsi="Times New Roman" w:eastAsia="方正仿宋_GBK" w:cs="Times New Roman"/>
          <w:color w:val="000000" w:themeColor="text1"/>
          <w:spacing w:val="-6"/>
          <w:sz w:val="32"/>
          <w:szCs w:val="32"/>
          <w14:textFill>
            <w14:solidFill>
              <w14:schemeClr w14:val="tx1"/>
            </w14:solidFill>
          </w14:textFill>
        </w:rPr>
        <w:t>各街道对各自管辖区域内享受购机补贴的机具要进一步加强监管力度，享受市级累加补贴的机具原则上两年内不准转卖，</w:t>
      </w:r>
      <w:r>
        <w:rPr>
          <w:rFonts w:hint="default" w:ascii="Times New Roman" w:hAnsi="Times New Roman" w:eastAsia="方正仿宋_GBK" w:cs="Times New Roman"/>
          <w:color w:val="000000" w:themeColor="text1"/>
          <w:spacing w:val="-6"/>
          <w:sz w:val="32"/>
          <w:szCs w:val="32"/>
          <w14:textFill>
            <w14:solidFill>
              <w14:schemeClr w14:val="tx1"/>
            </w14:solidFill>
          </w14:textFill>
        </w:rPr>
        <w:t>购</w:t>
      </w:r>
      <w:r>
        <w:rPr>
          <w:rFonts w:ascii="Times New Roman" w:hAnsi="Times New Roman" w:eastAsia="方正仿宋_GBK" w:cs="Times New Roman"/>
          <w:color w:val="000000" w:themeColor="text1"/>
          <w:spacing w:val="-6"/>
          <w:sz w:val="32"/>
          <w:szCs w:val="32"/>
          <w14:textFill>
            <w14:solidFill>
              <w14:schemeClr w14:val="tx1"/>
            </w14:solidFill>
          </w14:textFill>
        </w:rPr>
        <w:t>机者</w:t>
      </w:r>
      <w:r>
        <w:rPr>
          <w:rFonts w:hint="default" w:ascii="Times New Roman" w:hAnsi="Times New Roman" w:eastAsia="方正仿宋_GBK" w:cs="Times New Roman"/>
          <w:color w:val="000000" w:themeColor="text1"/>
          <w:spacing w:val="-6"/>
          <w:sz w:val="32"/>
          <w:szCs w:val="32"/>
          <w14:textFill>
            <w14:solidFill>
              <w14:schemeClr w14:val="tx1"/>
            </w14:solidFill>
          </w14:textFill>
        </w:rPr>
        <w:t>须</w:t>
      </w:r>
      <w:r>
        <w:rPr>
          <w:rFonts w:ascii="Times New Roman" w:hAnsi="Times New Roman" w:eastAsia="方正仿宋_GBK" w:cs="Times New Roman"/>
          <w:color w:val="000000" w:themeColor="text1"/>
          <w:spacing w:val="-6"/>
          <w:sz w:val="32"/>
          <w:szCs w:val="32"/>
          <w14:textFill>
            <w14:solidFill>
              <w14:schemeClr w14:val="tx1"/>
            </w14:solidFill>
          </w14:textFill>
        </w:rPr>
        <w:t>签</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订</w:t>
      </w:r>
      <w:r>
        <w:rPr>
          <w:rFonts w:hint="default" w:ascii="Times New Roman" w:hAnsi="Times New Roman" w:eastAsia="方正仿宋_GBK" w:cs="Times New Roman"/>
          <w:color w:val="000000" w:themeColor="text1"/>
          <w:spacing w:val="-6"/>
          <w:sz w:val="32"/>
          <w:szCs w:val="32"/>
          <w14:textFill>
            <w14:solidFill>
              <w14:schemeClr w14:val="tx1"/>
            </w14:solidFill>
          </w14:textFill>
        </w:rPr>
        <w:t>两</w:t>
      </w:r>
      <w:r>
        <w:rPr>
          <w:rFonts w:ascii="Times New Roman" w:hAnsi="Times New Roman" w:eastAsia="方正仿宋_GBK" w:cs="Times New Roman"/>
          <w:color w:val="000000" w:themeColor="text1"/>
          <w:spacing w:val="-6"/>
          <w:sz w:val="32"/>
          <w:szCs w:val="32"/>
          <w14:textFill>
            <w14:solidFill>
              <w14:schemeClr w14:val="tx1"/>
            </w14:solidFill>
          </w14:textFill>
        </w:rPr>
        <w:t>年内不得转</w:t>
      </w:r>
      <w:r>
        <w:rPr>
          <w:rFonts w:hint="default" w:ascii="Times New Roman" w:hAnsi="Times New Roman" w:eastAsia="方正仿宋_GBK" w:cs="Times New Roman"/>
          <w:color w:val="000000" w:themeColor="text1"/>
          <w:spacing w:val="-6"/>
          <w:sz w:val="32"/>
          <w:szCs w:val="32"/>
          <w14:textFill>
            <w14:solidFill>
              <w14:schemeClr w14:val="tx1"/>
            </w14:solidFill>
          </w14:textFill>
        </w:rPr>
        <w:t>卖</w:t>
      </w:r>
      <w:r>
        <w:rPr>
          <w:rFonts w:ascii="Times New Roman" w:hAnsi="Times New Roman" w:eastAsia="方正仿宋_GBK" w:cs="Times New Roman"/>
          <w:color w:val="000000" w:themeColor="text1"/>
          <w:spacing w:val="-6"/>
          <w:sz w:val="32"/>
          <w:szCs w:val="32"/>
          <w14:textFill>
            <w14:solidFill>
              <w14:schemeClr w14:val="tx1"/>
            </w14:solidFill>
          </w14:textFill>
        </w:rPr>
        <w:t>承诺书</w:t>
      </w:r>
      <w:r>
        <w:rPr>
          <w:rFonts w:hint="default" w:ascii="Times New Roman" w:hAnsi="Times New Roman" w:eastAsia="方正仿宋_GBK" w:cs="Times New Roman"/>
          <w:color w:val="000000" w:themeColor="text1"/>
          <w:spacing w:val="-6"/>
          <w:sz w:val="32"/>
          <w:szCs w:val="32"/>
          <w14:textFill>
            <w14:solidFill>
              <w14:schemeClr w14:val="tx1"/>
            </w14:solidFill>
          </w14:textFill>
        </w:rPr>
        <w:t>。</w:t>
      </w:r>
      <w:r>
        <w:rPr>
          <w:rFonts w:ascii="Times New Roman" w:hAnsi="Times New Roman" w:eastAsia="方正仿宋_GBK" w:cs="Times New Roman"/>
          <w:color w:val="000000" w:themeColor="text1"/>
          <w:spacing w:val="-6"/>
          <w:sz w:val="32"/>
          <w:szCs w:val="32"/>
          <w14:textFill>
            <w14:solidFill>
              <w14:schemeClr w14:val="tx1"/>
            </w14:solidFill>
          </w14:textFill>
        </w:rPr>
        <w:t>在检查工作中，市级累加补贴机具作为检查重点。</w:t>
      </w:r>
    </w:p>
    <w:p>
      <w:pPr>
        <w:spacing w:line="560" w:lineRule="exact"/>
        <w:ind w:firstLine="616" w:firstLineChars="200"/>
        <w:rPr>
          <w:rFonts w:ascii="Times New Roman" w:hAnsi="Times New Roman" w:eastAsia="仿宋_GB2312" w:cs="Times New Roman"/>
          <w:color w:val="000000"/>
          <w:sz w:val="32"/>
          <w:szCs w:val="32"/>
        </w:rPr>
      </w:pP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三</w:t>
      </w: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pacing w:val="-6"/>
          <w:sz w:val="32"/>
          <w:szCs w:val="32"/>
          <w:lang w:val="en-US" w:eastAsia="zh-CN"/>
          <w14:textFill>
            <w14:solidFill>
              <w14:schemeClr w14:val="tx1"/>
            </w14:solidFill>
          </w14:textFill>
        </w:rPr>
        <w:t>严格资金管控</w:t>
      </w:r>
      <w:r>
        <w:rPr>
          <w:rFonts w:hint="eastAsia" w:ascii="Times New Roman" w:hAnsi="Times New Roman" w:eastAsia="方正楷体_GBK" w:cs="Times New Roman"/>
          <w:color w:val="000000" w:themeColor="text1"/>
          <w:spacing w:val="-6"/>
          <w:sz w:val="32"/>
          <w:szCs w:val="32"/>
          <w:lang w:val="en-US" w:eastAsia="zh-CN"/>
          <w14:textFill>
            <w14:solidFill>
              <w14:schemeClr w14:val="tx1"/>
            </w14:solidFill>
          </w14:textFill>
        </w:rPr>
        <w:t>。</w:t>
      </w:r>
      <w:r>
        <w:rPr>
          <w:rFonts w:ascii="Times New Roman" w:hAnsi="Times New Roman" w:eastAsia="仿宋_GB2312" w:cs="Times New Roman"/>
          <w:color w:val="000000"/>
          <w:sz w:val="32"/>
          <w:szCs w:val="32"/>
        </w:rPr>
        <w:t>确定实施对象做到公平、公正、公开，不得优厚亲友，不得人为设置补贴条件。严格按照现行资金管理办法和加强资金管理，确保专款专用，任何单位和个人不得套取、挤占、挪用项目资金。切实规范财务管理，并自觉接受财政、审计等部门的监督检查。</w:t>
      </w:r>
    </w:p>
    <w:p>
      <w:pPr>
        <w:spacing w:line="560" w:lineRule="exact"/>
        <w:ind w:firstLine="640" w:firstLineChars="200"/>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pPr>
        <w:spacing w:line="560" w:lineRule="exact"/>
        <w:ind w:firstLine="0" w:firstLineChars="0"/>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p>
    <w:p>
      <w:pPr>
        <w:spacing w:line="560" w:lineRule="exact"/>
        <w:ind w:firstLine="640" w:firstLineChars="200"/>
        <w:rPr>
          <w:rFonts w:ascii="Times New Roman" w:hAnsi="Times New Roman" w:eastAsia="仿宋_GB2312" w:cs="Times New Roman"/>
          <w:strike w:val="0"/>
          <w:dstrike w:val="0"/>
          <w:color w:val="000000" w:themeColor="text1"/>
          <w:spacing w:val="-11"/>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附件：</w:t>
      </w:r>
      <w:r>
        <w:rPr>
          <w:rFonts w:hint="default" w:ascii="Times New Roman" w:hAnsi="Times New Roman" w:eastAsia="仿宋_GB2312" w:cs="Times New Roman"/>
          <w:strike w:val="0"/>
          <w:dstrike w:val="0"/>
          <w:color w:val="000000" w:themeColor="text1"/>
          <w:spacing w:val="-11"/>
          <w:sz w:val="32"/>
          <w:szCs w:val="32"/>
          <w:lang w:val="en-US" w:eastAsia="zh-CN"/>
          <w14:textFill>
            <w14:solidFill>
              <w14:schemeClr w14:val="tx1"/>
            </w14:solidFill>
          </w14:textFill>
        </w:rPr>
        <w:t>天府新区成都直管区</w:t>
      </w:r>
      <w:r>
        <w:rPr>
          <w:rFonts w:ascii="Times New Roman" w:hAnsi="Times New Roman" w:eastAsia="仿宋_GB2312" w:cs="Times New Roman"/>
          <w:strike w:val="0"/>
          <w:dstrike w:val="0"/>
          <w:color w:val="000000" w:themeColor="text1"/>
          <w:spacing w:val="-11"/>
          <w:sz w:val="32"/>
          <w:szCs w:val="32"/>
          <w14:textFill>
            <w14:solidFill>
              <w14:schemeClr w14:val="tx1"/>
            </w14:solidFill>
          </w14:textFill>
        </w:rPr>
        <w:t>农业机械购置补贴</w:t>
      </w:r>
      <w:r>
        <w:rPr>
          <w:rFonts w:hint="default" w:ascii="Times New Roman" w:hAnsi="Times New Roman" w:eastAsia="仿宋_GB2312" w:cs="Times New Roman"/>
          <w:strike w:val="0"/>
          <w:dstrike w:val="0"/>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strike w:val="0"/>
          <w:dstrike w:val="0"/>
          <w:color w:val="000000" w:themeColor="text1"/>
          <w:spacing w:val="-11"/>
          <w:sz w:val="32"/>
          <w:szCs w:val="32"/>
          <w:lang w:val="en-US" w:eastAsia="zh-CN"/>
          <w14:textFill>
            <w14:solidFill>
              <w14:schemeClr w14:val="tx1"/>
            </w14:solidFill>
          </w14:textFill>
        </w:rPr>
        <w:t>市级）</w:t>
      </w:r>
      <w:r>
        <w:rPr>
          <w:rFonts w:ascii="Times New Roman" w:hAnsi="Times New Roman" w:eastAsia="仿宋_GB2312" w:cs="Times New Roman"/>
          <w:strike w:val="0"/>
          <w:dstrike w:val="0"/>
          <w:color w:val="000000" w:themeColor="text1"/>
          <w:spacing w:val="-11"/>
          <w:sz w:val="32"/>
          <w:szCs w:val="32"/>
          <w14:textFill>
            <w14:solidFill>
              <w14:schemeClr w14:val="tx1"/>
            </w14:solidFill>
          </w14:textFill>
        </w:rPr>
        <w:t>申请表</w:t>
      </w:r>
    </w:p>
    <w:p>
      <w:pPr>
        <w:spacing w:line="560" w:lineRule="exact"/>
        <w:ind w:firstLine="596" w:firstLineChars="200"/>
        <w:rPr>
          <w:rFonts w:ascii="Times New Roman" w:hAnsi="Times New Roman" w:eastAsia="仿宋_GB2312" w:cs="Times New Roman"/>
          <w:strike w:val="0"/>
          <w:dstrike w:val="0"/>
          <w:color w:val="000000" w:themeColor="text1"/>
          <w:spacing w:val="-11"/>
          <w:sz w:val="32"/>
          <w:szCs w:val="32"/>
          <w14:textFill>
            <w14:solidFill>
              <w14:schemeClr w14:val="tx1"/>
            </w14:solidFill>
          </w14:textFill>
        </w:rPr>
        <w:sectPr>
          <w:pgSz w:w="11906" w:h="16838"/>
          <w:pgMar w:top="1984" w:right="1474" w:bottom="1587" w:left="1587" w:header="851" w:footer="992" w:gutter="0"/>
          <w:cols w:space="425" w:num="1"/>
          <w:docGrid w:type="lines" w:linePitch="312" w:charSpace="0"/>
        </w:sectPr>
      </w:pPr>
    </w:p>
    <w:p>
      <w:pPr>
        <w:spacing w:line="560" w:lineRule="exact"/>
        <w:rPr>
          <w:rFonts w:hint="default" w:ascii="Times New Roman" w:hAnsi="Times New Roman" w:eastAsia="方正黑体_GBK" w:cs="Times New Roman"/>
          <w:strike w:val="0"/>
          <w:dstrike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strike w:val="0"/>
          <w:dstrike w:val="0"/>
          <w:color w:val="000000" w:themeColor="text1"/>
          <w:sz w:val="32"/>
          <w:szCs w:val="32"/>
          <w:lang w:val="en-US" w:eastAsia="zh-CN"/>
          <w14:textFill>
            <w14:solidFill>
              <w14:schemeClr w14:val="tx1"/>
            </w14:solidFill>
          </w14:textFill>
        </w:rPr>
        <w:t>附件</w:t>
      </w:r>
    </w:p>
    <w:p>
      <w:pPr>
        <w:spacing w:line="60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天府新区成都直管区农业机械购置补贴（市级）申报表</w:t>
      </w:r>
    </w:p>
    <w:p>
      <w:pPr>
        <w:spacing w:line="400" w:lineRule="exact"/>
        <w:jc w:val="center"/>
        <w:rPr>
          <w:rFonts w:ascii="Times New Roman" w:hAnsi="Times New Roman" w:eastAsia="方正小标宋_GBK" w:cs="Times New Roman"/>
          <w:sz w:val="13"/>
          <w:szCs w:val="13"/>
        </w:rPr>
      </w:pPr>
    </w:p>
    <w:tbl>
      <w:tblPr>
        <w:tblStyle w:val="2"/>
        <w:tblW w:w="0" w:type="auto"/>
        <w:jc w:val="center"/>
        <w:tblLayout w:type="fixed"/>
        <w:tblCellMar>
          <w:top w:w="0" w:type="dxa"/>
          <w:left w:w="108" w:type="dxa"/>
          <w:bottom w:w="0" w:type="dxa"/>
          <w:right w:w="108" w:type="dxa"/>
        </w:tblCellMar>
      </w:tblPr>
      <w:tblGrid>
        <w:gridCol w:w="1151"/>
        <w:gridCol w:w="1490"/>
        <w:gridCol w:w="1445"/>
        <w:gridCol w:w="895"/>
        <w:gridCol w:w="898"/>
        <w:gridCol w:w="759"/>
        <w:gridCol w:w="667"/>
        <w:gridCol w:w="1535"/>
      </w:tblGrid>
      <w:tr>
        <w:tblPrEx>
          <w:tblCellMar>
            <w:top w:w="0" w:type="dxa"/>
            <w:left w:w="108" w:type="dxa"/>
            <w:bottom w:w="0" w:type="dxa"/>
            <w:right w:w="108" w:type="dxa"/>
          </w:tblCellMar>
        </w:tblPrEx>
        <w:trPr>
          <w:trHeight w:val="1007" w:hRule="atLeast"/>
          <w:jc w:val="center"/>
        </w:trPr>
        <w:tc>
          <w:tcPr>
            <w:tcW w:w="11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6"/>
                <w:kern w:val="0"/>
                <w:sz w:val="24"/>
                <w:szCs w:val="24"/>
              </w:rPr>
              <w:t>申请者</w:t>
            </w:r>
          </w:p>
          <w:p>
            <w:pPr>
              <w:widowControl/>
              <w:spacing w:line="50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基本情况</w:t>
            </w:r>
          </w:p>
        </w:tc>
        <w:tc>
          <w:tcPr>
            <w:tcW w:w="1490" w:type="dxa"/>
            <w:tcBorders>
              <w:top w:val="single" w:color="auto" w:sz="4" w:space="0"/>
              <w:left w:val="nil"/>
              <w:bottom w:val="single" w:color="auto" w:sz="4" w:space="0"/>
              <w:right w:val="single" w:color="auto" w:sz="4" w:space="0"/>
            </w:tcBorders>
            <w:noWrap w:val="0"/>
            <w:vAlign w:val="center"/>
          </w:tcPr>
          <w:p>
            <w:pPr>
              <w:widowControl/>
              <w:spacing w:line="500" w:lineRule="exact"/>
              <w:ind w:firstLine="200"/>
              <w:jc w:val="both"/>
              <w:rPr>
                <w:rFonts w:ascii="Times New Roman" w:hAnsi="Times New Roman" w:eastAsia="方正仿宋_GBK" w:cs="Times New Roman"/>
                <w:w w:val="80"/>
                <w:kern w:val="0"/>
                <w:sz w:val="24"/>
                <w:szCs w:val="24"/>
              </w:rPr>
            </w:pPr>
            <w:r>
              <w:rPr>
                <w:rFonts w:hint="default" w:ascii="Times New Roman" w:hAnsi="Times New Roman" w:eastAsia="方正仿宋_GBK" w:cs="Times New Roman"/>
                <w:w w:val="80"/>
                <w:kern w:val="0"/>
                <w:sz w:val="28"/>
                <w:szCs w:val="28"/>
              </w:rPr>
              <w:t>组织名称</w:t>
            </w: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机构代码</w:t>
            </w:r>
          </w:p>
        </w:tc>
        <w:tc>
          <w:tcPr>
            <w:tcW w:w="1657" w:type="dxa"/>
            <w:gridSpan w:val="2"/>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地</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址</w:t>
            </w:r>
          </w:p>
        </w:tc>
        <w:tc>
          <w:tcPr>
            <w:tcW w:w="2202"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联系电话</w:t>
            </w:r>
          </w:p>
        </w:tc>
      </w:tr>
      <w:tr>
        <w:tblPrEx>
          <w:tblCellMar>
            <w:top w:w="0" w:type="dxa"/>
            <w:left w:w="108" w:type="dxa"/>
            <w:bottom w:w="0" w:type="dxa"/>
            <w:right w:w="108" w:type="dxa"/>
          </w:tblCellMar>
        </w:tblPrEx>
        <w:trPr>
          <w:trHeight w:val="409" w:hRule="atLeast"/>
          <w:jc w:val="center"/>
        </w:trPr>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200"/>
              <w:jc w:val="left"/>
              <w:rPr>
                <w:rFonts w:ascii="Times New Roman" w:hAnsi="Times New Roman" w:eastAsia="方正仿宋_GBK" w:cs="Times New Roman"/>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p>
        </w:tc>
        <w:tc>
          <w:tcPr>
            <w:tcW w:w="2340" w:type="dxa"/>
            <w:gridSpan w:val="2"/>
            <w:tcBorders>
              <w:top w:val="nil"/>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p>
        </w:tc>
        <w:tc>
          <w:tcPr>
            <w:tcW w:w="1657" w:type="dxa"/>
            <w:gridSpan w:val="2"/>
            <w:tcBorders>
              <w:top w:val="single" w:color="auto" w:sz="4" w:space="0"/>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p>
        </w:tc>
        <w:tc>
          <w:tcPr>
            <w:tcW w:w="2202" w:type="dxa"/>
            <w:gridSpan w:val="2"/>
            <w:tcBorders>
              <w:top w:val="single" w:color="auto" w:sz="4" w:space="0"/>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492" w:hRule="atLeast"/>
          <w:jc w:val="center"/>
        </w:trPr>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200"/>
              <w:jc w:val="left"/>
              <w:rPr>
                <w:rFonts w:ascii="Times New Roman" w:hAnsi="Times New Roman" w:eastAsia="方正仿宋_GBK" w:cs="Times New Roman"/>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开户行</w:t>
            </w:r>
          </w:p>
        </w:tc>
        <w:tc>
          <w:tcPr>
            <w:tcW w:w="2340" w:type="dxa"/>
            <w:gridSpan w:val="2"/>
            <w:tcBorders>
              <w:top w:val="nil"/>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p>
        </w:tc>
        <w:tc>
          <w:tcPr>
            <w:tcW w:w="1657" w:type="dxa"/>
            <w:gridSpan w:val="2"/>
            <w:tcBorders>
              <w:top w:val="single" w:color="auto" w:sz="4" w:space="0"/>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账号（卡号）</w:t>
            </w:r>
          </w:p>
        </w:tc>
        <w:tc>
          <w:tcPr>
            <w:tcW w:w="2202" w:type="dxa"/>
            <w:gridSpan w:val="2"/>
            <w:tcBorders>
              <w:top w:val="nil"/>
              <w:left w:val="nil"/>
              <w:bottom w:val="single" w:color="auto" w:sz="4" w:space="0"/>
              <w:right w:val="single" w:color="auto" w:sz="4" w:space="0"/>
            </w:tcBorders>
            <w:noWrap w:val="0"/>
            <w:vAlign w:val="center"/>
          </w:tcPr>
          <w:p>
            <w:pPr>
              <w:widowControl/>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733" w:hRule="atLeast"/>
          <w:jc w:val="center"/>
        </w:trPr>
        <w:tc>
          <w:tcPr>
            <w:tcW w:w="1151" w:type="dxa"/>
            <w:tcBorders>
              <w:top w:val="nil"/>
              <w:left w:val="single" w:color="auto" w:sz="4" w:space="0"/>
              <w:bottom w:val="single" w:color="auto" w:sz="4" w:space="0"/>
              <w:right w:val="single" w:color="auto" w:sz="4" w:space="0"/>
            </w:tcBorders>
            <w:noWrap w:val="0"/>
            <w:vAlign w:val="center"/>
          </w:tcPr>
          <w:p>
            <w:pPr>
              <w:widowControl/>
              <w:spacing w:line="500" w:lineRule="exact"/>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耕种面积（亩）</w:t>
            </w:r>
          </w:p>
        </w:tc>
        <w:tc>
          <w:tcPr>
            <w:tcW w:w="1490" w:type="dxa"/>
            <w:tcBorders>
              <w:top w:val="nil"/>
              <w:left w:val="nil"/>
              <w:bottom w:val="single" w:color="auto" w:sz="4" w:space="0"/>
              <w:right w:val="single" w:color="auto" w:sz="4" w:space="0"/>
            </w:tcBorders>
            <w:noWrap w:val="0"/>
            <w:vAlign w:val="center"/>
          </w:tcPr>
          <w:p>
            <w:pPr>
              <w:widowControl/>
              <w:spacing w:line="500" w:lineRule="exact"/>
              <w:ind w:firstLine="200"/>
              <w:jc w:val="center"/>
              <w:rPr>
                <w:rFonts w:ascii="Times New Roman" w:hAnsi="Times New Roman" w:eastAsia="方正仿宋_GBK" w:cs="Times New Roman"/>
                <w:kern w:val="0"/>
                <w:sz w:val="24"/>
                <w:szCs w:val="24"/>
              </w:rPr>
            </w:pP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500" w:lineRule="exact"/>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主要作物品种</w:t>
            </w:r>
          </w:p>
        </w:tc>
        <w:tc>
          <w:tcPr>
            <w:tcW w:w="3859" w:type="dxa"/>
            <w:gridSpan w:val="4"/>
            <w:tcBorders>
              <w:top w:val="single" w:color="auto" w:sz="4" w:space="0"/>
              <w:left w:val="nil"/>
              <w:bottom w:val="single" w:color="auto" w:sz="4" w:space="0"/>
              <w:right w:val="single" w:color="auto" w:sz="4" w:space="0"/>
            </w:tcBorders>
            <w:noWrap w:val="0"/>
            <w:vAlign w:val="center"/>
          </w:tcPr>
          <w:p>
            <w:pPr>
              <w:widowControl/>
              <w:spacing w:line="500" w:lineRule="exact"/>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restart"/>
            <w:tcBorders>
              <w:top w:val="single" w:color="auto" w:sz="4" w:space="0"/>
              <w:left w:val="single" w:color="auto" w:sz="4" w:space="0"/>
              <w:right w:val="single" w:color="auto" w:sz="4" w:space="0"/>
            </w:tcBorders>
            <w:noWrap w:val="0"/>
            <w:vAlign w:val="center"/>
          </w:tcPr>
          <w:p>
            <w:pPr>
              <w:widowControl/>
              <w:spacing w:line="44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申请购</w:t>
            </w:r>
          </w:p>
          <w:p>
            <w:pPr>
              <w:widowControl/>
              <w:spacing w:line="44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机情况</w:t>
            </w: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机具名称</w:t>
            </w: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机具型号和生产企业</w:t>
            </w:r>
          </w:p>
        </w:tc>
        <w:tc>
          <w:tcPr>
            <w:tcW w:w="898" w:type="dxa"/>
            <w:tcBorders>
              <w:top w:val="nil"/>
              <w:left w:val="nil"/>
              <w:bottom w:val="single" w:color="auto" w:sz="4" w:space="0"/>
              <w:right w:val="single" w:color="auto" w:sz="4" w:space="0"/>
            </w:tcBorders>
            <w:noWrap w:val="0"/>
            <w:vAlign w:val="center"/>
          </w:tcPr>
          <w:p>
            <w:pPr>
              <w:widowControl/>
              <w:spacing w:line="440" w:lineRule="exact"/>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购机数量（台）</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单台销售价格（元）</w:t>
            </w:r>
          </w:p>
        </w:tc>
        <w:tc>
          <w:tcPr>
            <w:tcW w:w="153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申请补贴金额（元）</w:t>
            </w: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spacing w:line="440" w:lineRule="exact"/>
              <w:ind w:firstLine="200"/>
              <w:jc w:val="center"/>
              <w:rPr>
                <w:rFonts w:ascii="Times New Roman" w:hAnsi="Times New Roman" w:eastAsia="方正仿宋_GBK" w:cs="Times New Roman"/>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898"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53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898"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53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898"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53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898"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53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bottom w:val="single" w:color="000000"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合计</w:t>
            </w:r>
          </w:p>
        </w:tc>
        <w:tc>
          <w:tcPr>
            <w:tcW w:w="2340"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898"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rPr>
            </w:pPr>
          </w:p>
        </w:tc>
        <w:tc>
          <w:tcPr>
            <w:tcW w:w="1426"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c>
          <w:tcPr>
            <w:tcW w:w="153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1018" w:hRule="atLeast"/>
          <w:jc w:val="center"/>
        </w:trPr>
        <w:tc>
          <w:tcPr>
            <w:tcW w:w="4086"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村委会审核意见</w:t>
            </w:r>
          </w:p>
        </w:tc>
        <w:tc>
          <w:tcPr>
            <w:tcW w:w="4754" w:type="dxa"/>
            <w:gridSpan w:val="5"/>
            <w:tcBorders>
              <w:top w:val="single" w:color="auto" w:sz="4" w:space="0"/>
              <w:left w:val="single" w:color="auto" w:sz="4" w:space="0"/>
              <w:bottom w:val="single" w:color="auto" w:sz="4" w:space="0"/>
              <w:right w:val="single" w:color="000000" w:sz="4" w:space="0"/>
            </w:tcBorders>
            <w:noWrap w:val="0"/>
            <w:vAlign w:val="bottom"/>
          </w:tcPr>
          <w:p>
            <w:pPr>
              <w:widowControl/>
              <w:wordWrap w:val="0"/>
              <w:spacing w:line="400" w:lineRule="exact"/>
              <w:ind w:left="120" w:hanging="120" w:hangingChars="50"/>
              <w:jc w:val="right"/>
              <w:rPr>
                <w:rFonts w:hint="default" w:ascii="Times New Roman" w:hAnsi="Times New Roman" w:eastAsia="方正仿宋_GBK" w:cs="Times New Roman"/>
                <w:kern w:val="0"/>
                <w:sz w:val="24"/>
                <w:szCs w:val="24"/>
                <w:lang w:val="en-US" w:eastAsia="zh-CN"/>
              </w:rPr>
            </w:pP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w:t>
            </w: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月</w:t>
            </w: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lang w:val="en-US" w:eastAsia="zh-CN"/>
              </w:rPr>
              <w:t xml:space="preserve">     </w:t>
            </w:r>
          </w:p>
        </w:tc>
      </w:tr>
      <w:tr>
        <w:tblPrEx>
          <w:tblCellMar>
            <w:top w:w="0" w:type="dxa"/>
            <w:left w:w="108" w:type="dxa"/>
            <w:bottom w:w="0" w:type="dxa"/>
            <w:right w:w="108" w:type="dxa"/>
          </w:tblCellMar>
        </w:tblPrEx>
        <w:trPr>
          <w:trHeight w:val="1133" w:hRule="atLeast"/>
          <w:jc w:val="center"/>
        </w:trPr>
        <w:tc>
          <w:tcPr>
            <w:tcW w:w="40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20" w:hanging="120" w:hangingChars="50"/>
              <w:jc w:val="center"/>
              <w:rPr>
                <w:rFonts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街道办事处意见</w:t>
            </w:r>
          </w:p>
        </w:tc>
        <w:tc>
          <w:tcPr>
            <w:tcW w:w="4754" w:type="dxa"/>
            <w:gridSpan w:val="5"/>
            <w:tcBorders>
              <w:top w:val="single" w:color="auto" w:sz="4" w:space="0"/>
              <w:left w:val="single" w:color="auto" w:sz="4" w:space="0"/>
              <w:bottom w:val="single" w:color="auto" w:sz="4" w:space="0"/>
              <w:right w:val="single" w:color="000000" w:sz="4" w:space="0"/>
            </w:tcBorders>
            <w:noWrap w:val="0"/>
            <w:vAlign w:val="bottom"/>
          </w:tcPr>
          <w:p>
            <w:pPr>
              <w:wordWrap w:val="0"/>
              <w:ind w:right="480"/>
              <w:jc w:val="right"/>
              <w:rPr>
                <w:rFonts w:hint="default" w:ascii="Times New Roman" w:hAnsi="Times New Roman" w:eastAsia="方正仿宋_GBK" w:cs="Times New Roman"/>
                <w:sz w:val="24"/>
                <w:szCs w:val="24"/>
                <w:lang w:val="en-US" w:eastAsia="zh-CN"/>
              </w:rPr>
            </w:pP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w:t>
            </w: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月</w:t>
            </w: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lang w:val="en-US" w:eastAsia="zh-CN"/>
              </w:rPr>
              <w:t xml:space="preserve"> </w:t>
            </w:r>
          </w:p>
        </w:tc>
      </w:tr>
      <w:tr>
        <w:tblPrEx>
          <w:tblCellMar>
            <w:top w:w="0" w:type="dxa"/>
            <w:left w:w="108" w:type="dxa"/>
            <w:bottom w:w="0" w:type="dxa"/>
            <w:right w:w="108" w:type="dxa"/>
          </w:tblCellMar>
        </w:tblPrEx>
        <w:trPr>
          <w:trHeight w:val="1274" w:hRule="atLeast"/>
          <w:jc w:val="center"/>
        </w:trPr>
        <w:tc>
          <w:tcPr>
            <w:tcW w:w="40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958"/>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四川天府新区成都管委会</w:t>
            </w:r>
          </w:p>
          <w:p>
            <w:pPr>
              <w:keepNext w:val="0"/>
              <w:keepLines w:val="0"/>
              <w:pageBreakBefore w:val="0"/>
              <w:widowControl w:val="0"/>
              <w:kinsoku/>
              <w:wordWrap/>
              <w:overflowPunct/>
              <w:topLinePunct w:val="0"/>
              <w:autoSpaceDE/>
              <w:autoSpaceDN/>
              <w:bidi w:val="0"/>
              <w:adjustRightInd/>
              <w:snapToGrid/>
              <w:spacing w:line="400" w:lineRule="exact"/>
              <w:ind w:right="958"/>
              <w:jc w:val="center"/>
              <w:textAlignment w:val="auto"/>
              <w:rPr>
                <w:rFonts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统筹</w:t>
            </w:r>
            <w:r>
              <w:rPr>
                <w:rFonts w:hint="default" w:ascii="Times New Roman" w:hAnsi="Times New Roman" w:eastAsia="方正仿宋_GBK" w:cs="Times New Roman"/>
                <w:kern w:val="0"/>
                <w:sz w:val="24"/>
                <w:szCs w:val="24"/>
                <w:lang w:val="en-US" w:eastAsia="zh-CN"/>
              </w:rPr>
              <w:t>城乡和农业农村</w:t>
            </w:r>
            <w:r>
              <w:rPr>
                <w:rFonts w:hint="default" w:ascii="Times New Roman" w:hAnsi="Times New Roman" w:eastAsia="方正仿宋_GBK" w:cs="Times New Roman"/>
                <w:kern w:val="0"/>
                <w:sz w:val="24"/>
                <w:szCs w:val="24"/>
              </w:rPr>
              <w:t>局意见</w:t>
            </w:r>
          </w:p>
        </w:tc>
        <w:tc>
          <w:tcPr>
            <w:tcW w:w="4754" w:type="dxa"/>
            <w:gridSpan w:val="5"/>
            <w:tcBorders>
              <w:top w:val="single" w:color="auto" w:sz="4" w:space="0"/>
              <w:left w:val="single" w:color="auto" w:sz="4" w:space="0"/>
              <w:bottom w:val="single" w:color="auto" w:sz="4" w:space="0"/>
              <w:right w:val="single" w:color="000000" w:sz="4" w:space="0"/>
            </w:tcBorders>
            <w:noWrap w:val="0"/>
            <w:vAlign w:val="bottom"/>
          </w:tcPr>
          <w:p>
            <w:pPr>
              <w:ind w:right="600"/>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w:t>
            </w: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月</w:t>
            </w: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日</w:t>
            </w:r>
          </w:p>
        </w:tc>
      </w:tr>
    </w:tbl>
    <w:p/>
    <w:sectPr>
      <w:pgSz w:w="11906" w:h="16838"/>
      <w:pgMar w:top="1985"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4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天幕坠落</cp:lastModifiedBy>
  <dcterms:modified xsi:type="dcterms:W3CDTF">2020-03-18T03:43:59Z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