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00" w:lineRule="exact"/>
        <w:jc w:val="center"/>
        <w:rPr>
          <w:rFonts w:hint="eastAsia" w:ascii="Times New Roman" w:hAnsi="Times New Roman" w:eastAsia="宋体"/>
          <w:b/>
          <w:sz w:val="43"/>
          <w:szCs w:val="43"/>
          <w:lang w:eastAsia="zh-CN"/>
        </w:rPr>
      </w:pPr>
      <w:r>
        <w:rPr>
          <w:rFonts w:hint="eastAsia" w:ascii="Times New Roman" w:hAnsi="Times New Roman"/>
          <w:b/>
          <w:sz w:val="43"/>
          <w:szCs w:val="43"/>
          <w:lang w:eastAsia="zh-CN"/>
        </w:rPr>
        <w:t>资阳市雁江区农业农村局</w:t>
      </w:r>
    </w:p>
    <w:p>
      <w:pPr>
        <w:pStyle w:val="2"/>
        <w:widowControl/>
        <w:spacing w:line="500" w:lineRule="exact"/>
        <w:ind w:firstLine="432" w:firstLineChars="100"/>
        <w:jc w:val="both"/>
        <w:rPr>
          <w:rFonts w:ascii="Times New Roman" w:hAnsi="Times New Roman"/>
          <w:b/>
          <w:sz w:val="43"/>
          <w:szCs w:val="43"/>
        </w:rPr>
      </w:pPr>
      <w:r>
        <w:rPr>
          <w:rFonts w:hint="eastAsia" w:ascii="Times New Roman" w:hAnsi="Times New Roman"/>
          <w:b/>
          <w:sz w:val="43"/>
          <w:szCs w:val="43"/>
          <w:lang w:val="en-US" w:eastAsia="zh-CN"/>
        </w:rPr>
        <w:t>关于2018-2020年农机购置补贴的</w:t>
      </w:r>
      <w:r>
        <w:rPr>
          <w:rFonts w:ascii="Times New Roman" w:hAnsi="Times New Roman"/>
          <w:b/>
          <w:sz w:val="43"/>
          <w:szCs w:val="43"/>
        </w:rPr>
        <w:t>程序</w:t>
      </w:r>
    </w:p>
    <w:p>
      <w:pPr>
        <w:pStyle w:val="2"/>
        <w:widowControl/>
        <w:spacing w:line="500" w:lineRule="exact"/>
        <w:jc w:val="center"/>
        <w:rPr>
          <w:rFonts w:hint="eastAsia" w:ascii="Times New Roman" w:hAnsi="Times New Roman" w:eastAsia="宋体"/>
          <w:b/>
          <w:sz w:val="43"/>
          <w:szCs w:val="43"/>
          <w:lang w:eastAsia="zh-CN"/>
        </w:rPr>
      </w:pPr>
      <w:r>
        <w:rPr>
          <w:rFonts w:hint="eastAsia" w:ascii="Times New Roman" w:hAnsi="Times New Roman" w:eastAsia="宋体"/>
          <w:b/>
          <w:sz w:val="43"/>
          <w:szCs w:val="43"/>
          <w:lang w:eastAsia="zh-CN"/>
        </w:rPr>
        <w:t>公示内容</w:t>
      </w:r>
    </w:p>
    <w:p>
      <w:pPr>
        <w:spacing w:line="500" w:lineRule="exact"/>
        <w:rPr>
          <w:rFonts w:hint="eastAsia" w:ascii="宋体" w:hAnsi="宋体" w:eastAsia="宋体" w:cs="宋体"/>
          <w:sz w:val="28"/>
          <w:szCs w:val="28"/>
        </w:rPr>
      </w:pPr>
      <w:r>
        <w:rPr>
          <w:rFonts w:ascii="Times New Roman" w:hAnsi="Times New Roman"/>
          <w:sz w:val="19"/>
          <w:szCs w:val="19"/>
        </w:rPr>
        <w:t>　</w:t>
      </w:r>
      <w:r>
        <w:rPr>
          <w:rFonts w:ascii="Times New Roman" w:hAnsi="Times New Roman"/>
          <w:sz w:val="28"/>
          <w:szCs w:val="28"/>
        </w:rPr>
        <w:t>　</w:t>
      </w:r>
      <w:r>
        <w:rPr>
          <w:rFonts w:hint="eastAsia" w:ascii="宋体" w:hAnsi="宋体" w:eastAsia="宋体" w:cs="宋体"/>
          <w:sz w:val="28"/>
          <w:szCs w:val="28"/>
        </w:rPr>
        <w:t xml:space="preserve"> 根据四川省农业厅、四川省财政厅关于印发《四川省2018-2020年农机购置购置补贴实施指导意见》（川农业〔2018〕35号），资阳市农业局、资阳市财政局关于印发《资阳市2018-2020年农机购置补贴实施指导意见》（资农局〔2018〕186号）的规定和相关要求，农机购置补贴政策实施实行“自主购机、定额补贴、县级结算、直补到卡</w:t>
      </w:r>
      <w:r>
        <w:rPr>
          <w:rFonts w:hint="eastAsia" w:ascii="宋体" w:hAnsi="宋体" w:eastAsia="宋体" w:cs="宋体"/>
          <w:sz w:val="28"/>
          <w:szCs w:val="28"/>
          <w:lang w:eastAsia="zh-CN"/>
        </w:rPr>
        <w:t>（户）</w:t>
      </w:r>
      <w:r>
        <w:rPr>
          <w:rFonts w:hint="eastAsia" w:ascii="宋体" w:hAnsi="宋体" w:eastAsia="宋体" w:cs="宋体"/>
          <w:sz w:val="28"/>
          <w:szCs w:val="28"/>
        </w:rPr>
        <w:t>”的补贴方式，现将我区农机购置补贴办理事项</w:t>
      </w:r>
      <w:r>
        <w:rPr>
          <w:rFonts w:hint="eastAsia" w:ascii="宋体" w:hAnsi="宋体" w:eastAsia="宋体" w:cs="宋体"/>
          <w:sz w:val="28"/>
          <w:szCs w:val="28"/>
          <w:lang w:eastAsia="zh-CN"/>
        </w:rPr>
        <w:t>公示</w:t>
      </w:r>
      <w:r>
        <w:rPr>
          <w:rFonts w:hint="eastAsia" w:ascii="宋体" w:hAnsi="宋体" w:eastAsia="宋体" w:cs="宋体"/>
          <w:sz w:val="28"/>
          <w:szCs w:val="28"/>
        </w:rPr>
        <w:t>如下:</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补贴对象。补贴对象为从事农业生产的个人和农业生产经营组织（以下简称“购机者”），其中农业生产经营组织包括农村集体经济组织、农民专业合作经济组织、农业企业和其他从事农业生产经营的组织。在补贴资金不足时，按照申请先后顺序，即“先到先补，用完为止”的原则确定补贴资格。</w:t>
      </w:r>
    </w:p>
    <w:p>
      <w:pPr>
        <w:pStyle w:val="2"/>
        <w:snapToGrid w:val="0"/>
        <w:spacing w:before="0" w:beforeAutospacing="0" w:after="0" w:afterAutospacing="0" w:line="62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补贴标准。中央财政农机购置补贴实行定额补贴，按照四川省农业厅、四川省财政厅联合制定并向社会公告的补贴额执行。当补贴政策、补贴标准调整时，按照在农机购置补贴辅助系统中录入申请信息时的政策和标准执行。</w:t>
      </w:r>
    </w:p>
    <w:p>
      <w:pPr>
        <w:pStyle w:val="2"/>
        <w:snapToGrid w:val="0"/>
        <w:spacing w:before="0" w:beforeAutospacing="0" w:after="0" w:afterAutospacing="0" w:line="600" w:lineRule="exact"/>
        <w:ind w:firstLine="560" w:firstLineChars="200"/>
        <w:jc w:val="both"/>
        <w:rPr>
          <w:rFonts w:hint="eastAsia" w:ascii="新宋体" w:hAnsi="新宋体" w:eastAsia="新宋体" w:cs="新宋体"/>
          <w:b/>
          <w:bCs/>
          <w:sz w:val="28"/>
          <w:szCs w:val="28"/>
        </w:rPr>
      </w:pPr>
      <w:r>
        <w:rPr>
          <w:rFonts w:hint="eastAsia" w:eastAsia="宋体" w:cs="宋体"/>
          <w:sz w:val="28"/>
          <w:szCs w:val="28"/>
          <w:lang w:val="en-US" w:eastAsia="zh-CN"/>
        </w:rPr>
        <w:t>3.</w:t>
      </w:r>
      <w:r>
        <w:rPr>
          <w:rStyle w:val="5"/>
          <w:rFonts w:hint="eastAsia" w:ascii="新宋体" w:hAnsi="新宋体" w:eastAsia="新宋体" w:cs="新宋体"/>
          <w:b w:val="0"/>
          <w:sz w:val="28"/>
          <w:szCs w:val="28"/>
        </w:rPr>
        <w:t>补贴范围和补贴机具</w:t>
      </w:r>
    </w:p>
    <w:p>
      <w:pPr>
        <w:pStyle w:val="2"/>
        <w:snapToGrid w:val="0"/>
        <w:spacing w:before="0" w:beforeAutospacing="0" w:after="0" w:afterAutospacing="0" w:line="600" w:lineRule="exact"/>
        <w:ind w:firstLine="560" w:firstLineChars="200"/>
        <w:jc w:val="both"/>
        <w:rPr>
          <w:rFonts w:hint="eastAsia" w:ascii="新宋体" w:hAnsi="新宋体" w:eastAsia="新宋体" w:cs="新宋体"/>
          <w:sz w:val="28"/>
          <w:szCs w:val="28"/>
        </w:rPr>
      </w:pPr>
      <w:r>
        <w:rPr>
          <w:rFonts w:hint="eastAsia" w:ascii="新宋体" w:hAnsi="新宋体" w:eastAsia="新宋体" w:cs="新宋体"/>
          <w:color w:val="000000"/>
          <w:sz w:val="28"/>
          <w:szCs w:val="28"/>
        </w:rPr>
        <w:t>我区严格执行四川省2018—2020年农机购置补贴机具种类范围（以下简称“补贴范围”），补贴范围共</w:t>
      </w:r>
      <w:r>
        <w:rPr>
          <w:rFonts w:hint="eastAsia" w:ascii="新宋体" w:hAnsi="新宋体" w:eastAsia="新宋体" w:cs="新宋体"/>
          <w:sz w:val="28"/>
          <w:szCs w:val="28"/>
        </w:rPr>
        <w:t>15大类38小类104个品目（详见附件1），实行补贴范围内所有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pPr>
        <w:spacing w:line="500" w:lineRule="exact"/>
        <w:ind w:firstLine="560" w:firstLineChars="200"/>
        <w:rPr>
          <w:rFonts w:hint="eastAsia" w:ascii="宋体" w:hAnsi="宋体" w:eastAsia="宋体" w:cs="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w:t>
      </w:r>
      <w:r>
        <w:rPr>
          <w:rFonts w:hint="eastAsia" w:ascii="新宋体" w:hAnsi="新宋体" w:eastAsia="新宋体" w:cs="新宋体"/>
          <w:sz w:val="28"/>
          <w:szCs w:val="28"/>
          <w:lang w:eastAsia="zh-CN"/>
        </w:rPr>
        <w:t>购机程序</w:t>
      </w:r>
      <w:r>
        <w:rPr>
          <w:rFonts w:hint="eastAsia" w:ascii="新宋体" w:hAnsi="新宋体" w:eastAsia="新宋体" w:cs="新宋体"/>
          <w:sz w:val="28"/>
          <w:szCs w:val="28"/>
        </w:rPr>
        <w:t>。购机者自主选机购机，并对购机行为和购买机具的真实性负责，承担相应责任义务。</w:t>
      </w:r>
      <w:r>
        <w:rPr>
          <w:rFonts w:hint="eastAsia" w:ascii="新宋体" w:hAnsi="新宋体" w:eastAsia="新宋体" w:cs="新宋体"/>
          <w:color w:val="333333"/>
          <w:sz w:val="28"/>
          <w:szCs w:val="28"/>
        </w:rPr>
        <w:t>购机者购机时要索取正规发票，发票必须注明购机者姓名（单位）、所购机具生产企业名称、所购机</w:t>
      </w:r>
      <w:r>
        <w:rPr>
          <w:rFonts w:hint="eastAsia" w:ascii="宋体" w:hAnsi="宋体" w:eastAsia="宋体" w:cs="宋体"/>
          <w:color w:val="333333"/>
          <w:sz w:val="28"/>
          <w:szCs w:val="28"/>
        </w:rPr>
        <w:t>具的厂牌型号、出厂编号及发动机号。</w:t>
      </w:r>
      <w:r>
        <w:rPr>
          <w:rFonts w:hint="eastAsia" w:ascii="宋体" w:hAnsi="宋体" w:eastAsia="宋体" w:cs="宋体"/>
          <w:sz w:val="28"/>
          <w:szCs w:val="28"/>
        </w:rPr>
        <w:t>按照权责一致的原则，补贴对象应对自主购机行为和购买机具的真实性负责，承担相应风险。</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.申请</w:t>
      </w:r>
      <w:r>
        <w:rPr>
          <w:rFonts w:hint="eastAsia" w:ascii="宋体" w:hAnsi="宋体" w:eastAsia="宋体" w:cs="宋体"/>
          <w:sz w:val="28"/>
          <w:szCs w:val="28"/>
          <w:lang w:eastAsia="zh-CN"/>
        </w:rPr>
        <w:t>程序和申请材料</w:t>
      </w:r>
      <w:r>
        <w:rPr>
          <w:rFonts w:hint="eastAsia" w:ascii="宋体" w:hAnsi="宋体" w:eastAsia="宋体" w:cs="宋体"/>
          <w:sz w:val="28"/>
          <w:szCs w:val="28"/>
        </w:rPr>
        <w:t>。补贴对象购机后应及时携带所购机发票原件、身份证及一卡通原件等相关资料到户口所在镇乡农业服务中心提出补贴资金申请，</w:t>
      </w:r>
      <w:r>
        <w:rPr>
          <w:rFonts w:hint="eastAsia" w:ascii="宋体" w:hAnsi="宋体" w:cs="宋体"/>
          <w:sz w:val="28"/>
          <w:szCs w:val="28"/>
          <w:lang w:eastAsia="zh-CN"/>
        </w:rPr>
        <w:t>严禁经销商代农户办理补贴申请，实行牌照管理的机具，要先行办理牌证照再补贴。</w:t>
      </w:r>
      <w:r>
        <w:rPr>
          <w:rFonts w:hint="eastAsia" w:ascii="宋体" w:hAnsi="宋体" w:eastAsia="宋体" w:cs="宋体"/>
          <w:sz w:val="28"/>
          <w:szCs w:val="28"/>
        </w:rPr>
        <w:t>各镇乡农业服务中心核实无误后录入购机信息。购机户如不及时提出补贴资金申请，</w:t>
      </w:r>
      <w:r>
        <w:rPr>
          <w:rFonts w:hint="eastAsia" w:ascii="宋体" w:hAnsi="宋体" w:cs="宋体"/>
          <w:sz w:val="28"/>
          <w:szCs w:val="28"/>
          <w:lang w:eastAsia="zh-CN"/>
        </w:rPr>
        <w:t>由于补贴政策变化后无法享受补贴的</w:t>
      </w:r>
      <w:r>
        <w:rPr>
          <w:rFonts w:hint="eastAsia" w:ascii="宋体" w:hAnsi="宋体" w:eastAsia="宋体" w:cs="宋体"/>
          <w:sz w:val="28"/>
          <w:szCs w:val="28"/>
        </w:rPr>
        <w:t>视为自动放弃补贴，镇乡农业中心将不予录入购机信息，所购机具不能享受购机补贴。</w:t>
      </w:r>
    </w:p>
    <w:p>
      <w:pPr>
        <w:pStyle w:val="2"/>
        <w:snapToGrid w:val="0"/>
        <w:spacing w:before="0" w:beforeAutospacing="0" w:after="0" w:afterAutospacing="0" w:line="620" w:lineRule="exact"/>
        <w:ind w:firstLine="480"/>
        <w:jc w:val="both"/>
        <w:rPr>
          <w:rFonts w:hint="eastAsia" w:ascii="宋体" w:hAnsi="宋体" w:eastAsia="宋体" w:cs="宋体"/>
          <w:sz w:val="28"/>
          <w:szCs w:val="28"/>
        </w:rPr>
      </w:pPr>
      <w:r>
        <w:rPr>
          <w:rFonts w:hint="eastAsia" w:eastAsia="宋体" w:cs="宋体"/>
          <w:sz w:val="28"/>
          <w:szCs w:val="28"/>
          <w:lang w:val="en-US" w:eastAsia="zh-CN"/>
        </w:rPr>
        <w:t>6</w:t>
      </w:r>
      <w:r>
        <w:rPr>
          <w:rFonts w:hint="eastAsia" w:ascii="宋体" w:hAnsi="宋体" w:eastAsia="宋体" w:cs="宋体"/>
          <w:sz w:val="28"/>
          <w:szCs w:val="28"/>
        </w:rPr>
        <w:t>.</w:t>
      </w:r>
      <w:r>
        <w:rPr>
          <w:rFonts w:hint="eastAsia" w:eastAsia="宋体" w:cs="宋体"/>
          <w:sz w:val="28"/>
          <w:szCs w:val="28"/>
          <w:lang w:eastAsia="zh-CN"/>
        </w:rPr>
        <w:t>补贴</w:t>
      </w:r>
      <w:r>
        <w:rPr>
          <w:rFonts w:hint="eastAsia" w:ascii="宋体" w:hAnsi="宋体" w:eastAsia="宋体" w:cs="宋体"/>
          <w:sz w:val="28"/>
          <w:szCs w:val="28"/>
        </w:rPr>
        <w:t>兑付。镇乡农业中心录入机具信息后，区农业局将对用户的购机信息等进行审核，审核通过后</w:t>
      </w:r>
      <w:r>
        <w:rPr>
          <w:rFonts w:hint="eastAsia" w:eastAsia="宋体" w:cs="宋体"/>
          <w:sz w:val="28"/>
          <w:szCs w:val="28"/>
          <w:lang w:eastAsia="zh-CN"/>
        </w:rPr>
        <w:t>统一</w:t>
      </w:r>
      <w:r>
        <w:rPr>
          <w:rFonts w:hint="eastAsia" w:ascii="宋体" w:hAnsi="宋体" w:eastAsia="宋体" w:cs="宋体"/>
          <w:sz w:val="28"/>
          <w:szCs w:val="28"/>
        </w:rPr>
        <w:t>向区财政局提出补贴资金结算申请，区财政局对结算申请审核无误后90个工作日内将补贴款拨付到</w:t>
      </w:r>
      <w:r>
        <w:rPr>
          <w:rFonts w:hint="eastAsia" w:ascii="宋体" w:hAnsi="宋体" w:cs="宋体"/>
          <w:sz w:val="28"/>
          <w:szCs w:val="28"/>
          <w:lang w:eastAsia="zh-CN"/>
        </w:rPr>
        <w:t>各镇乡进行上卡直发</w:t>
      </w:r>
      <w:r>
        <w:rPr>
          <w:rFonts w:hint="eastAsia" w:ascii="宋体" w:hAnsi="宋体" w:eastAsia="宋体" w:cs="宋体"/>
          <w:sz w:val="28"/>
          <w:szCs w:val="28"/>
          <w:lang w:eastAsia="zh-CN"/>
        </w:rPr>
        <w:t>。</w:t>
      </w:r>
      <w:r>
        <w:rPr>
          <w:rFonts w:hint="eastAsia" w:ascii="宋体" w:hAnsi="宋体" w:eastAsia="宋体" w:cs="宋体"/>
          <w:sz w:val="28"/>
          <w:szCs w:val="28"/>
        </w:rPr>
        <w:t>对实行牌证管理的补贴机具，可由区农机监理站在上牌过程中一并核验；对安装类、设施类或安全风险较高类补贴机具，可在生产应用一段时期后兑付补贴资金。</w:t>
      </w:r>
    </w:p>
    <w:p>
      <w:pPr>
        <w:adjustRightInd w:val="0"/>
        <w:snapToGrid w:val="0"/>
        <w:spacing w:line="600" w:lineRule="exact"/>
        <w:ind w:firstLine="560" w:firstLineChars="200"/>
        <w:contextualSpacing/>
        <w:rPr>
          <w:rFonts w:hint="eastAsia" w:ascii="新宋体" w:hAnsi="新宋体" w:eastAsia="新宋体" w:cs="新宋体"/>
          <w:b/>
          <w:color w:val="000000"/>
          <w:spacing w:val="4"/>
          <w:kern w:val="0"/>
          <w:sz w:val="28"/>
          <w:szCs w:val="28"/>
        </w:rPr>
      </w:pPr>
      <w:r>
        <w:rPr>
          <w:rFonts w:hint="eastAsia" w:eastAsia="宋体" w:cs="宋体"/>
          <w:sz w:val="28"/>
          <w:szCs w:val="28"/>
          <w:lang w:val="en-US" w:eastAsia="zh-CN"/>
        </w:rPr>
        <w:t>7.受理单位</w:t>
      </w:r>
      <w:r>
        <w:rPr>
          <w:rFonts w:hint="eastAsia" w:ascii="新宋体" w:hAnsi="新宋体" w:eastAsia="新宋体" w:cs="新宋体"/>
          <w:sz w:val="28"/>
          <w:szCs w:val="28"/>
          <w:lang w:val="en-US" w:eastAsia="zh-CN"/>
        </w:rPr>
        <w:t>。</w:t>
      </w:r>
    </w:p>
    <w:p>
      <w:pPr>
        <w:adjustRightInd w:val="0"/>
        <w:snapToGrid w:val="0"/>
        <w:spacing w:line="600" w:lineRule="exact"/>
        <w:ind w:firstLine="576" w:firstLineChars="200"/>
        <w:contextualSpacing/>
        <w:rPr>
          <w:rFonts w:hint="eastAsia" w:ascii="新宋体" w:hAnsi="新宋体" w:eastAsia="新宋体" w:cs="新宋体"/>
          <w:color w:val="000000"/>
          <w:spacing w:val="4"/>
          <w:kern w:val="0"/>
          <w:sz w:val="28"/>
          <w:szCs w:val="28"/>
        </w:rPr>
      </w:pPr>
      <w:r>
        <w:rPr>
          <w:rFonts w:hint="eastAsia" w:ascii="新宋体" w:hAnsi="新宋体" w:eastAsia="新宋体" w:cs="新宋体"/>
          <w:color w:val="000000"/>
          <w:spacing w:val="4"/>
          <w:kern w:val="0"/>
          <w:sz w:val="28"/>
          <w:szCs w:val="28"/>
          <w:lang w:eastAsia="zh-CN"/>
        </w:rPr>
        <w:t>农业农村局</w:t>
      </w:r>
      <w:r>
        <w:rPr>
          <w:rFonts w:hint="eastAsia" w:ascii="新宋体" w:hAnsi="新宋体" w:eastAsia="新宋体" w:cs="新宋体"/>
          <w:color w:val="000000"/>
          <w:spacing w:val="4"/>
          <w:kern w:val="0"/>
          <w:sz w:val="28"/>
          <w:szCs w:val="28"/>
        </w:rPr>
        <w:t>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adjustRightInd w:val="0"/>
        <w:snapToGrid w:val="0"/>
        <w:spacing w:line="600" w:lineRule="exact"/>
        <w:ind w:firstLine="576" w:firstLineChars="200"/>
        <w:contextualSpacing/>
        <w:rPr>
          <w:rFonts w:hint="eastAsia" w:ascii="新宋体" w:hAnsi="新宋体" w:eastAsia="新宋体" w:cs="新宋体"/>
          <w:b/>
          <w:color w:val="000000"/>
          <w:kern w:val="0"/>
          <w:sz w:val="28"/>
          <w:szCs w:val="28"/>
        </w:rPr>
      </w:pPr>
      <w:r>
        <w:rPr>
          <w:rFonts w:hint="eastAsia" w:ascii="新宋体" w:hAnsi="新宋体" w:eastAsia="新宋体" w:cs="新宋体"/>
          <w:color w:val="000000"/>
          <w:spacing w:val="4"/>
          <w:kern w:val="0"/>
          <w:sz w:val="28"/>
          <w:szCs w:val="28"/>
        </w:rPr>
        <w:t>为方便购机者就近办理，补贴申请受理、补贴机具抽查核实等工作由镇乡农业服务中心负责办理。</w:t>
      </w:r>
    </w:p>
    <w:p>
      <w:pPr>
        <w:adjustRightInd w:val="0"/>
        <w:snapToGrid w:val="0"/>
        <w:spacing w:line="600" w:lineRule="exact"/>
        <w:ind w:firstLine="560" w:firstLineChars="200"/>
        <w:contextualSpacing/>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pPr>
        <w:pStyle w:val="2"/>
        <w:snapToGrid w:val="0"/>
        <w:spacing w:before="0" w:beforeAutospacing="0" w:after="0" w:afterAutospacing="0" w:line="600" w:lineRule="exact"/>
        <w:ind w:firstLine="560" w:firstLineChars="200"/>
        <w:jc w:val="both"/>
        <w:rPr>
          <w:rFonts w:hint="eastAsia" w:ascii="新宋体" w:hAnsi="新宋体" w:eastAsia="新宋体" w:cs="新宋体"/>
          <w:b w:val="0"/>
          <w:bCs w:val="0"/>
          <w:sz w:val="32"/>
          <w:szCs w:val="32"/>
        </w:rPr>
      </w:pPr>
      <w:r>
        <w:rPr>
          <w:rFonts w:hint="eastAsia" w:ascii="新宋体" w:hAnsi="新宋体" w:eastAsia="新宋体" w:cs="新宋体"/>
          <w:color w:val="000000"/>
          <w:kern w:val="0"/>
          <w:sz w:val="28"/>
          <w:szCs w:val="28"/>
          <w:lang w:val="en-US" w:eastAsia="zh-CN"/>
        </w:rPr>
        <w:t>8.办理时限</w:t>
      </w:r>
      <w:r>
        <w:rPr>
          <w:rFonts w:hint="eastAsia" w:ascii="新宋体" w:hAnsi="新宋体" w:eastAsia="新宋体" w:cs="新宋体"/>
          <w:b w:val="0"/>
          <w:bCs w:val="0"/>
          <w:color w:val="000000"/>
          <w:kern w:val="0"/>
          <w:sz w:val="28"/>
          <w:szCs w:val="28"/>
          <w:lang w:val="en-US" w:eastAsia="zh-CN"/>
        </w:rPr>
        <w:t>。</w:t>
      </w:r>
      <w:r>
        <w:rPr>
          <w:rFonts w:hint="eastAsia" w:ascii="新宋体" w:hAnsi="新宋体" w:eastAsia="新宋体" w:cs="新宋体"/>
          <w:b w:val="0"/>
          <w:bCs w:val="0"/>
          <w:sz w:val="28"/>
          <w:szCs w:val="28"/>
        </w:rPr>
        <w:t>受理后系统自动进入公示期，同时将补贴机具信息在农机购置补贴专栏进行公示，公示期为七天。经对外公示无异议则生效，如有异议经查实后，取消其补贴申请。</w:t>
      </w:r>
    </w:p>
    <w:p>
      <w:pPr>
        <w:spacing w:line="500" w:lineRule="exact"/>
        <w:ind w:firstLine="560" w:firstLineChars="200"/>
        <w:rPr>
          <w:rFonts w:hint="default" w:ascii="新宋体" w:hAnsi="新宋体" w:eastAsia="新宋体" w:cs="新宋体"/>
          <w:b/>
          <w:bCs/>
          <w:sz w:val="28"/>
          <w:szCs w:val="28"/>
          <w:lang w:val="en-US"/>
        </w:rPr>
      </w:pPr>
      <w:r>
        <w:rPr>
          <w:rFonts w:hint="eastAsia" w:ascii="新宋体" w:hAnsi="新宋体" w:eastAsia="新宋体" w:cs="新宋体"/>
          <w:color w:val="000000"/>
          <w:kern w:val="0"/>
          <w:sz w:val="28"/>
          <w:szCs w:val="28"/>
          <w:lang w:val="en-US" w:eastAsia="zh-CN"/>
        </w:rPr>
        <w:t>9.联系地址和方式。雁江区各农业服务中心办理具体购机补贴手续，雁江区农机购置补贴咨询电话：028-25016880、028-25016881.</w:t>
      </w:r>
    </w:p>
    <w:p>
      <w:pPr>
        <w:spacing w:line="500" w:lineRule="exact"/>
        <w:ind w:firstLine="560" w:firstLineChars="200"/>
        <w:rPr>
          <w:rFonts w:hint="default" w:ascii="新宋体" w:hAnsi="新宋体" w:eastAsia="新宋体" w:cs="新宋体"/>
          <w:b/>
          <w:bCs/>
          <w:sz w:val="28"/>
          <w:szCs w:val="28"/>
          <w:lang w:val="en-US" w:eastAsia="zh-CN"/>
        </w:rPr>
      </w:pPr>
      <w:r>
        <w:rPr>
          <w:rFonts w:hint="eastAsia" w:ascii="新宋体" w:hAnsi="新宋体" w:eastAsia="新宋体" w:cs="新宋体"/>
          <w:color w:val="000000"/>
          <w:kern w:val="0"/>
          <w:sz w:val="28"/>
          <w:szCs w:val="28"/>
          <w:lang w:val="en-US" w:eastAsia="zh-CN"/>
        </w:rPr>
        <w:t>10.政策投诉、机具质量投诉举报地址和电话：资阳市雁江区正兴街209号，区级机关办公区2号楼5楼，农机推广站：028-25016881</w:t>
      </w:r>
      <w:bookmarkStart w:id="0" w:name="_GoBack"/>
      <w:bookmarkEnd w:id="0"/>
      <w:r>
        <w:rPr>
          <w:rFonts w:hint="eastAsia" w:ascii="新宋体" w:hAnsi="新宋体" w:eastAsia="新宋体" w:cs="新宋体"/>
          <w:b/>
          <w:bCs/>
          <w:sz w:val="28"/>
          <w:szCs w:val="28"/>
          <w:lang w:eastAsia="zh-CN"/>
        </w:rPr>
        <w:t>、</w:t>
      </w:r>
      <w:r>
        <w:rPr>
          <w:rFonts w:hint="eastAsia" w:ascii="新宋体" w:hAnsi="新宋体" w:eastAsia="新宋体" w:cs="新宋体"/>
          <w:b/>
          <w:bCs/>
          <w:sz w:val="28"/>
          <w:szCs w:val="28"/>
          <w:lang w:val="en-US" w:eastAsia="zh-CN"/>
        </w:rPr>
        <w:t>028-25016880</w:t>
      </w:r>
    </w:p>
    <w:p/>
    <w:p>
      <w:pPr>
        <w:tabs>
          <w:tab w:val="left" w:pos="647"/>
        </w:tabs>
        <w:jc w:val="left"/>
        <w:rPr>
          <w:rFonts w:hint="eastAsia" w:asciiTheme="minorEastAsia" w:hAnsiTheme="minorEastAsia" w:eastAsiaTheme="minorEastAsia" w:cstheme="minorEastAsia"/>
          <w:kern w:val="2"/>
          <w:sz w:val="28"/>
          <w:szCs w:val="28"/>
          <w:lang w:val="en-US" w:eastAsia="zh-CN" w:bidi="ar-SA"/>
        </w:rPr>
      </w:pPr>
      <w:r>
        <w:rPr>
          <w:rFonts w:hint="eastAsia"/>
          <w:kern w:val="2"/>
          <w:sz w:val="21"/>
          <w:szCs w:val="24"/>
          <w:lang w:val="en-US" w:eastAsia="zh-CN" w:bidi="ar-SA"/>
        </w:rPr>
        <w:tab/>
      </w:r>
    </w:p>
    <w:p>
      <w:pPr>
        <w:jc w:val="both"/>
        <w:rPr>
          <w:rFonts w:hint="eastAsia" w:asciiTheme="minorEastAsia" w:hAnsiTheme="minorEastAsia" w:eastAsiaTheme="minorEastAsia" w:cstheme="minorEastAsia"/>
          <w:sz w:val="28"/>
          <w:szCs w:val="28"/>
          <w:lang w:val="en-US" w:eastAsia="zh-CN"/>
        </w:rPr>
      </w:pPr>
    </w:p>
    <w:p>
      <w:pPr>
        <w:pStyle w:val="2"/>
        <w:tabs>
          <w:tab w:val="left" w:pos="1851"/>
        </w:tabs>
        <w:snapToGrid w:val="0"/>
        <w:spacing w:before="0" w:beforeAutospacing="0" w:after="0" w:afterAutospacing="0" w:line="600" w:lineRule="exact"/>
        <w:jc w:val="both"/>
        <w:rPr>
          <w:rFonts w:ascii="Times New Roman" w:hAnsi="Times New Roman" w:eastAsia="方正黑体简体" w:cs="Times New Roman"/>
          <w:sz w:val="32"/>
          <w:szCs w:val="32"/>
        </w:rPr>
      </w:pPr>
    </w:p>
    <w:p>
      <w:pPr>
        <w:pStyle w:val="2"/>
        <w:tabs>
          <w:tab w:val="left" w:pos="1851"/>
        </w:tabs>
        <w:snapToGrid w:val="0"/>
        <w:spacing w:before="0" w:beforeAutospacing="0" w:after="0" w:afterAutospacing="0" w:line="600" w:lineRule="exact"/>
        <w:jc w:val="both"/>
        <w:rPr>
          <w:rFonts w:ascii="Times New Roman" w:hAnsi="Times New Roman" w:eastAsia="方正黑体简体" w:cs="Times New Roman"/>
          <w:sz w:val="32"/>
          <w:szCs w:val="32"/>
        </w:rPr>
      </w:pPr>
    </w:p>
    <w:p>
      <w:pPr>
        <w:pStyle w:val="2"/>
        <w:tabs>
          <w:tab w:val="left" w:pos="1851"/>
        </w:tabs>
        <w:snapToGrid w:val="0"/>
        <w:spacing w:before="0" w:beforeAutospacing="0" w:after="0" w:afterAutospacing="0" w:line="600" w:lineRule="exact"/>
        <w:jc w:val="both"/>
        <w:rPr>
          <w:rFonts w:ascii="Times New Roman" w:hAnsi="Times New Roman" w:eastAsia="方正黑体简体" w:cs="Times New Roman"/>
          <w:sz w:val="32"/>
          <w:szCs w:val="32"/>
        </w:rPr>
      </w:pPr>
      <w:r>
        <w:rPr>
          <w:rFonts w:ascii="Times New Roman" w:hAnsi="Times New Roman" w:eastAsia="方正黑体简体" w:cs="Times New Roman"/>
          <w:sz w:val="32"/>
          <w:szCs w:val="32"/>
        </w:rPr>
        <w:t>附件1</w:t>
      </w:r>
    </w:p>
    <w:p>
      <w:pPr>
        <w:pStyle w:val="2"/>
        <w:snapToGrid w:val="0"/>
        <w:spacing w:before="0" w:beforeAutospacing="0" w:after="0" w:afterAutospacing="0" w:line="600" w:lineRule="exact"/>
        <w:jc w:val="center"/>
        <w:rPr>
          <w:rFonts w:hint="eastAsia" w:ascii="方正小标宋简体" w:hAnsi="方正小标宋简体" w:eastAsia="方正小标宋简体" w:cs="方正小标宋简体"/>
          <w:b/>
          <w:sz w:val="44"/>
          <w:szCs w:val="44"/>
        </w:rPr>
      </w:pPr>
      <w:r>
        <w:rPr>
          <w:rStyle w:val="5"/>
          <w:rFonts w:hint="eastAsia" w:ascii="方正小标宋简体" w:hAnsi="方正小标宋简体" w:eastAsia="方正小标宋简体" w:cs="方正小标宋简体"/>
          <w:b w:val="0"/>
          <w:sz w:val="44"/>
          <w:szCs w:val="44"/>
        </w:rPr>
        <w:t>2018-2020年四川省农机购置补贴机具种类范围</w:t>
      </w:r>
    </w:p>
    <w:p>
      <w:pPr>
        <w:pStyle w:val="2"/>
        <w:snapToGrid w:val="0"/>
        <w:spacing w:before="0" w:beforeAutospacing="0" w:after="0" w:afterAutospacing="0" w:line="600" w:lineRule="exact"/>
        <w:jc w:val="center"/>
        <w:rPr>
          <w:rFonts w:hint="eastAsia" w:ascii="方正小标宋简体" w:hAnsi="方正小标宋简体" w:eastAsia="方正小标宋简体" w:cs="方正小标宋简体"/>
          <w:b/>
          <w:sz w:val="44"/>
          <w:szCs w:val="44"/>
        </w:rPr>
      </w:pPr>
      <w:r>
        <w:rPr>
          <w:rStyle w:val="5"/>
          <w:rFonts w:hint="eastAsia" w:ascii="方正小标宋简体" w:hAnsi="方正小标宋简体" w:eastAsia="方正小标宋简体" w:cs="方正小标宋简体"/>
          <w:b w:val="0"/>
          <w:sz w:val="44"/>
          <w:szCs w:val="44"/>
        </w:rPr>
        <w:t>（</w:t>
      </w:r>
      <w:r>
        <w:rPr>
          <w:rStyle w:val="5"/>
          <w:rFonts w:ascii="Times New Roman" w:hAnsi="Times New Roman" w:eastAsia="方正小标宋简体"/>
          <w:b w:val="0"/>
          <w:sz w:val="44"/>
          <w:szCs w:val="44"/>
        </w:rPr>
        <w:t>15</w:t>
      </w:r>
      <w:r>
        <w:rPr>
          <w:rStyle w:val="5"/>
          <w:rFonts w:ascii="Times New Roman" w:hAnsi="方正小标宋简体" w:eastAsia="方正小标宋简体"/>
          <w:b w:val="0"/>
          <w:sz w:val="44"/>
          <w:szCs w:val="44"/>
        </w:rPr>
        <w:t>大类</w:t>
      </w:r>
      <w:r>
        <w:rPr>
          <w:rStyle w:val="5"/>
          <w:rFonts w:ascii="Times New Roman" w:hAnsi="Times New Roman" w:eastAsia="方正小标宋简体"/>
          <w:b w:val="0"/>
          <w:sz w:val="44"/>
          <w:szCs w:val="44"/>
        </w:rPr>
        <w:t>38</w:t>
      </w:r>
      <w:r>
        <w:rPr>
          <w:rStyle w:val="5"/>
          <w:rFonts w:ascii="Times New Roman" w:hAnsi="方正小标宋简体" w:eastAsia="方正小标宋简体"/>
          <w:b w:val="0"/>
          <w:sz w:val="44"/>
          <w:szCs w:val="44"/>
        </w:rPr>
        <w:t>小类</w:t>
      </w:r>
      <w:r>
        <w:rPr>
          <w:rStyle w:val="5"/>
          <w:rFonts w:ascii="Times New Roman" w:hAnsi="Times New Roman" w:eastAsia="方正小标宋简体"/>
          <w:b w:val="0"/>
          <w:sz w:val="44"/>
          <w:szCs w:val="44"/>
        </w:rPr>
        <w:t>104</w:t>
      </w:r>
      <w:r>
        <w:rPr>
          <w:rStyle w:val="5"/>
          <w:rFonts w:hint="eastAsia" w:ascii="方正小标宋简体" w:hAnsi="方正小标宋简体" w:eastAsia="方正小标宋简体" w:cs="方正小标宋简体"/>
          <w:b w:val="0"/>
          <w:sz w:val="44"/>
          <w:szCs w:val="44"/>
        </w:rPr>
        <w:t>品目）</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1．耕整地机械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1.1耕地机械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1.1.1 旋耕机（含履带自走式旋耕机）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1.1.2 开沟机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1.1.3 耕整机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1.1.4 微耕机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1.1.5 机耕船</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1.2整地机械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1.2.1圆盘耙</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1.2.2起垄机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1.2.3筑埂机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1.2.4铺膜机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1.2.5联合整地机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2．种植施肥机械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2.1播种机械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2.1.1条播机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2.1.2穴播机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2.1.3小粒种子播种机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2.1.4根茎作物播种机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2.1.5免耕播种机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2.1.6水稻直播机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2.2育苗机械设备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2.2.1种子播前处理设备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2.2.2 秧盘播种成套设备（含床土处理）</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2.3栽植机械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2.3.1水稻插秧机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2.3.2秧苗移栽机（含甜菜移栽机、水稻钵苗移栽机、水</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稻抛秧机和油菜栽植机）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2.4施肥机械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2.4.1施肥机（含水稻侧深施肥装置）</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2.4.2撒肥机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2.4.3追肥机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3．田间管理机械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3.1中耕机械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3.1.1培土机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3.1.2田园管理机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3.1.3中耕追肥机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3.2植保机械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3.2.1动力喷雾机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3.2.2喷杆喷雾机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3.2.3风送喷雾机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3.3修剪机械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3.3.1茶树修剪机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4．收获机械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4.1谷物收获机械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4.1.1割晒机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4.1.2自走轮式谷物联合收割机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4.1.3自走履带式谷物联合收割机（全喂入）</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4.1.4半喂入联合收割机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4.2玉米收获机械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4.2.1自走式玉米收获机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4.2.2自走式玉米籽粒联合收获机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4.3花卉（茶叶）采收机械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4.3.1采茶机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4.4籽粒作物收获机械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4.4.1油菜籽收获机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4.5根茎作物收获机械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4.5.1薯类收获机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4.5.2花生收获机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4.6饲料作物收获机械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4.6.1割草机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4.6.2搂草机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4.6.3打（压）捆机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4.6.4圆草捆包膜机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4.6.5青饲料收获机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4.7茎秆收集处理机械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4.7.1秸秆粉碎还田机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4.7.2高秆作物割晒机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5．收获后处理机械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5.1脱粒机械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5.1.1稻麦脱粒机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5.1.2玉米脱粒机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5.1.3花生摘果机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5.2清选机械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5.2.1粮食清选机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5.3干燥机械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5.3.1谷物烘干机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5.3.2果蔬烘干机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5.3.3油菜籽烘干机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5.4种子加工机械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5.4.1种子清选机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 农产品初加工机械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6.1碾米机械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6.1.1碾米机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6.1.2组合米机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6.2磨粉（浆）机械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6.2.1磨粉机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6.2.2磨浆机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6.3果蔬加工机械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6.3.1水果分级机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6.3.2水果打蜡机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6.3.3蔬菜清洗机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6.4茶叶加工机械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6.4.1茶叶杀青机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6.4.2茶叶揉捻机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6.4.3茶叶炒（烘）干机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6.4.4茶叶筛选机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6.4.5茶叶理条机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6.5剥壳（去皮）机械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6.5.1干坚果脱壳机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7．农用搬运机械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7.1装卸机械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7.1.1抓草机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8．排灌机械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8.1水泵</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8.1.1离心泵</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8.1.2潜水电泵</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8.2喷灌机械设备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8.2.1喷灌机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8.2.2微灌设备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8.2.3 灌溉首部（含灌溉水增压设备、过滤设备、水质软化设备、灌溉施肥一体化设备以及营养液消毒设备等）</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9．畜牧机械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9.1饲料（草）加工机械设备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9.1.1铡草机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9.1.2青贮切碎机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9.1.3揉丝机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9.1.4饲料（草）粉碎机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9.1.5饲料混合机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9.1.6颗粒饲料压制机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9.1.7饲料制备（搅拌）机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9.2饲养机械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9.2.1孵化机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9.2.2清粪机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9.2.3粪污固液分离机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9.3畜产品采集加工机械设备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9.3.1挤奶机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9.3.2贮奶（冷藏）罐</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10．水产机械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10.1水产养殖机械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10.1.1增氧机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11．农业废弃物利用处理设备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11.1废弃物处理设备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11.1.1残膜回收机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11.1.2沼液沼渣抽排设备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11.1.3病死畜禽无害化处理设备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12．农田基本建设机械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12.1平地机械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12.1.1平地机（含激光平地机）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13．设施农业设备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13.1温室大棚设备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13.1.1加温系统（含燃油热风炉、热水加温系统）</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13.1.2水帘降温设备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14．动力机械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14.1拖拉机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14.1.1轮式拖拉机（不含皮带传动轮式拖拉机）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14.1.2手扶拖拉机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14.1.3履带式拖拉机</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15．其他机械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15.1养蜂设备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15.1.1养蜂平台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15.2其他机械</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15.2.1简易保鲜储藏设备</w:t>
      </w:r>
    </w:p>
    <w:p>
      <w:pPr>
        <w:pStyle w:val="2"/>
        <w:snapToGrid w:val="0"/>
        <w:spacing w:before="0" w:beforeAutospacing="0" w:after="0" w:afterAutospacing="0" w:line="600" w:lineRule="exact"/>
        <w:ind w:firstLine="480" w:firstLineChars="200"/>
        <w:jc w:val="both"/>
        <w:rPr>
          <w:rFonts w:ascii="Times New Roman" w:hAnsi="Times New Roman" w:cs="Times New Roman"/>
        </w:rPr>
      </w:pPr>
      <w:r>
        <w:rPr>
          <w:rFonts w:ascii="Times New Roman" w:hAnsi="Times New Roman" w:cs="Times New Roman"/>
        </w:rPr>
        <w:t>　　15.2.2农业用北斗终端（含渔船用）</w:t>
      </w:r>
    </w:p>
    <w:p>
      <w:pPr>
        <w:jc w:val="both"/>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10812"/>
    <w:rsid w:val="0C9C0BEB"/>
    <w:rsid w:val="19C412F4"/>
    <w:rsid w:val="1E260B9B"/>
    <w:rsid w:val="1F603D6D"/>
    <w:rsid w:val="35A55834"/>
    <w:rsid w:val="36256298"/>
    <w:rsid w:val="39525F55"/>
    <w:rsid w:val="4E784C0D"/>
    <w:rsid w:val="51D4109A"/>
    <w:rsid w:val="5A9734E4"/>
    <w:rsid w:val="60434C1F"/>
    <w:rsid w:val="650E007B"/>
    <w:rsid w:val="7DC5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0"/>
    </w:rPr>
  </w:style>
  <w:style w:type="character" w:styleId="5">
    <w:name w:val="Strong"/>
    <w:qFormat/>
    <w:uiPriority w:val="0"/>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笑笑1383558879</cp:lastModifiedBy>
  <dcterms:modified xsi:type="dcterms:W3CDTF">2020-07-06T01:54:29Z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