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line="580" w:lineRule="exact"/>
        <w:ind w:left="0" w:leftChars="0" w:right="0" w:right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lang w:eastAsia="zh-CN"/>
        </w:rPr>
        <w:t>蒲江县</w:t>
      </w:r>
      <w:r>
        <w:rPr>
          <w:rFonts w:hint="eastAsia" w:ascii="黑体" w:hAnsi="黑体" w:eastAsia="黑体" w:cs="黑体"/>
          <w:b/>
          <w:kern w:val="0"/>
          <w:sz w:val="44"/>
          <w:szCs w:val="44"/>
        </w:rPr>
        <w:t>20</w:t>
      </w:r>
      <w:r>
        <w:rPr>
          <w:rFonts w:hint="eastAsia" w:ascii="黑体" w:hAnsi="黑体" w:eastAsia="黑体" w:cs="黑体"/>
          <w:b/>
          <w:kern w:val="0"/>
          <w:sz w:val="44"/>
          <w:szCs w:val="44"/>
          <w:lang w:val="en-US" w:eastAsia="zh-CN"/>
        </w:rPr>
        <w:t>20</w:t>
      </w:r>
      <w:r>
        <w:rPr>
          <w:rFonts w:hint="eastAsia" w:ascii="黑体" w:hAnsi="黑体" w:eastAsia="黑体" w:cs="黑体"/>
          <w:b/>
          <w:kern w:val="0"/>
          <w:sz w:val="44"/>
          <w:szCs w:val="44"/>
        </w:rPr>
        <w:t>年</w:t>
      </w:r>
      <w:r>
        <w:rPr>
          <w:rFonts w:hint="eastAsia" w:ascii="黑体" w:hAnsi="黑体" w:eastAsia="黑体" w:cs="黑体"/>
          <w:b/>
          <w:kern w:val="0"/>
          <w:sz w:val="44"/>
          <w:szCs w:val="44"/>
          <w:lang w:eastAsia="zh-CN"/>
        </w:rPr>
        <w:t>农机</w:t>
      </w:r>
      <w:r>
        <w:rPr>
          <w:rFonts w:hint="eastAsia" w:ascii="黑体" w:hAnsi="黑体" w:eastAsia="黑体" w:cs="黑体"/>
          <w:b/>
          <w:kern w:val="0"/>
          <w:sz w:val="44"/>
          <w:szCs w:val="44"/>
        </w:rPr>
        <w:t>购置补贴</w:t>
      </w:r>
      <w:r>
        <w:rPr>
          <w:rFonts w:hint="eastAsia" w:ascii="黑体" w:hAnsi="黑体" w:eastAsia="黑体" w:cs="黑体"/>
          <w:b/>
          <w:kern w:val="0"/>
          <w:sz w:val="44"/>
          <w:szCs w:val="44"/>
          <w:lang w:eastAsia="zh-CN"/>
        </w:rPr>
        <w:t>政策</w:t>
      </w:r>
      <w:r>
        <w:rPr>
          <w:rFonts w:hint="eastAsia" w:ascii="黑体" w:hAnsi="黑体" w:eastAsia="黑体" w:cs="黑体"/>
          <w:b/>
          <w:kern w:val="0"/>
          <w:sz w:val="44"/>
          <w:szCs w:val="44"/>
        </w:rPr>
        <w:t>实施</w:t>
      </w:r>
    </w:p>
    <w:p>
      <w:pPr>
        <w:keepNext w:val="0"/>
        <w:keepLines w:val="0"/>
        <w:pageBreakBefore w:val="0"/>
        <w:widowControl/>
        <w:shd w:val="clear" w:color="auto" w:fill="FFFFFF"/>
        <w:kinsoku/>
        <w:wordWrap/>
        <w:overflowPunct/>
        <w:topLinePunct w:val="0"/>
        <w:autoSpaceDE/>
        <w:autoSpaceDN/>
        <w:bidi w:val="0"/>
        <w:adjustRightInd/>
        <w:spacing w:line="580" w:lineRule="exact"/>
        <w:ind w:left="0" w:leftChars="0" w:right="0" w:rightChars="0"/>
        <w:jc w:val="center"/>
        <w:textAlignment w:val="auto"/>
        <w:outlineLvl w:val="9"/>
        <w:rPr>
          <w:rFonts w:hint="eastAsia" w:ascii="黑体" w:hAnsi="黑体" w:eastAsia="黑体" w:cs="黑体"/>
          <w:b/>
          <w:kern w:val="0"/>
          <w:sz w:val="44"/>
          <w:szCs w:val="44"/>
        </w:rPr>
      </w:pPr>
      <w:r>
        <w:rPr>
          <w:rFonts w:hint="eastAsia" w:ascii="黑体" w:hAnsi="黑体" w:eastAsia="黑体" w:cs="黑体"/>
          <w:b/>
          <w:kern w:val="0"/>
          <w:sz w:val="44"/>
          <w:szCs w:val="44"/>
        </w:rPr>
        <w:t>方</w:t>
      </w:r>
      <w:r>
        <w:rPr>
          <w:rFonts w:hint="eastAsia" w:ascii="黑体" w:hAnsi="黑体" w:eastAsia="黑体" w:cs="黑体"/>
          <w:b/>
          <w:kern w:val="0"/>
          <w:sz w:val="44"/>
          <w:szCs w:val="44"/>
          <w:lang w:val="en-US" w:eastAsia="zh-CN"/>
        </w:rPr>
        <w:t xml:space="preserve">  </w:t>
      </w:r>
      <w:r>
        <w:rPr>
          <w:rFonts w:hint="eastAsia" w:ascii="黑体" w:hAnsi="黑体" w:eastAsia="黑体" w:cs="黑体"/>
          <w:b/>
          <w:kern w:val="0"/>
          <w:sz w:val="44"/>
          <w:szCs w:val="44"/>
        </w:rPr>
        <w:t>案</w:t>
      </w:r>
    </w:p>
    <w:p>
      <w:pPr>
        <w:keepNext w:val="0"/>
        <w:keepLines w:val="0"/>
        <w:pageBreakBefore w:val="0"/>
        <w:kinsoku/>
        <w:wordWrap/>
        <w:overflowPunct/>
        <w:topLinePunct w:val="0"/>
        <w:autoSpaceDE/>
        <w:autoSpaceDN/>
        <w:bidi w:val="0"/>
        <w:adjustRightInd/>
        <w:spacing w:line="580" w:lineRule="exact"/>
        <w:ind w:left="0" w:leftChars="0" w:right="0" w:rightChars="0" w:firstLine="632" w:firstLineChars="200"/>
        <w:textAlignment w:val="auto"/>
        <w:outlineLvl w:val="9"/>
        <w:rPr>
          <w:rFonts w:hint="eastAsia" w:ascii="仿宋_GB2312" w:hAnsi="仿宋"/>
          <w:szCs w:val="32"/>
        </w:rPr>
      </w:pPr>
    </w:p>
    <w:p>
      <w:pPr>
        <w:keepNext w:val="0"/>
        <w:keepLines w:val="0"/>
        <w:pageBreakBefore w:val="0"/>
        <w:kinsoku/>
        <w:wordWrap/>
        <w:overflowPunct/>
        <w:topLinePunct w:val="0"/>
        <w:autoSpaceDE/>
        <w:autoSpaceDN/>
        <w:bidi w:val="0"/>
        <w:adjustRightInd/>
        <w:spacing w:line="580" w:lineRule="exact"/>
        <w:ind w:left="0" w:leftChars="0" w:right="0" w:rightChars="0" w:firstLine="632" w:firstLineChars="200"/>
        <w:textAlignment w:val="auto"/>
        <w:outlineLvl w:val="9"/>
        <w:rPr>
          <w:rFonts w:ascii="仿宋_GB2312" w:hAnsi="仿宋"/>
          <w:szCs w:val="32"/>
        </w:rPr>
      </w:pPr>
      <w:r>
        <w:rPr>
          <w:rFonts w:hint="eastAsia" w:ascii="仿宋_GB2312" w:hAnsi="仿宋"/>
          <w:szCs w:val="32"/>
        </w:rPr>
        <w:t>按照《成都市农业农村局 成都市财政局关于做好</w:t>
      </w:r>
      <w:r>
        <w:rPr>
          <w:rFonts w:hint="eastAsia" w:ascii="仿宋_GB2312" w:hAnsi="仿宋"/>
          <w:szCs w:val="32"/>
          <w:lang w:val="en-US" w:eastAsia="zh-CN"/>
        </w:rPr>
        <w:t>2020年中央财政农业生产发展等项目</w:t>
      </w:r>
      <w:r>
        <w:rPr>
          <w:rFonts w:hint="eastAsia" w:ascii="仿宋_GB2312" w:hAnsi="仿宋"/>
          <w:szCs w:val="32"/>
        </w:rPr>
        <w:t>实施工作的通知》（成农联发〔20</w:t>
      </w:r>
      <w:r>
        <w:rPr>
          <w:rFonts w:hint="eastAsia" w:ascii="仿宋_GB2312" w:hAnsi="仿宋"/>
          <w:szCs w:val="32"/>
          <w:lang w:val="en-US" w:eastAsia="zh-CN"/>
        </w:rPr>
        <w:t>20</w:t>
      </w:r>
      <w:r>
        <w:rPr>
          <w:rFonts w:hint="eastAsia" w:ascii="仿宋_GB2312" w:hAnsi="仿宋"/>
          <w:szCs w:val="32"/>
        </w:rPr>
        <w:t>〕</w:t>
      </w:r>
      <w:r>
        <w:rPr>
          <w:rFonts w:hint="eastAsia" w:ascii="仿宋_GB2312" w:hAnsi="仿宋"/>
          <w:szCs w:val="32"/>
          <w:lang w:val="en-US" w:eastAsia="zh-CN"/>
        </w:rPr>
        <w:t>34</w:t>
      </w:r>
      <w:r>
        <w:rPr>
          <w:rFonts w:hint="eastAsia" w:ascii="仿宋_GB2312" w:hAnsi="仿宋"/>
          <w:szCs w:val="32"/>
        </w:rPr>
        <w:t>号）精神，结合</w:t>
      </w:r>
      <w:r>
        <w:rPr>
          <w:rFonts w:hint="eastAsia" w:ascii="仿宋_GB2312" w:hAnsi="仿宋"/>
          <w:szCs w:val="32"/>
          <w:lang w:eastAsia="zh-CN"/>
        </w:rPr>
        <w:t>蒲江县</w:t>
      </w:r>
      <w:r>
        <w:rPr>
          <w:rFonts w:hint="eastAsia" w:ascii="仿宋_GB2312" w:hAnsi="仿宋"/>
          <w:szCs w:val="32"/>
        </w:rPr>
        <w:t>农业发展实际，特制定本实施方案，从下发之日起施行。</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方正小标宋简体" w:hAnsi="仿宋" w:eastAsia="方正小标宋简体"/>
          <w:szCs w:val="32"/>
        </w:rPr>
      </w:pPr>
      <w:r>
        <w:rPr>
          <w:rFonts w:hint="eastAsia" w:ascii="方正小标宋简体" w:hAnsi="仿宋" w:eastAsia="方正小标宋简体"/>
          <w:szCs w:val="32"/>
        </w:rPr>
        <w:t>一、总体要求</w:t>
      </w:r>
    </w:p>
    <w:p>
      <w:pPr>
        <w:pStyle w:val="15"/>
        <w:snapToGrid w:val="0"/>
        <w:spacing w:before="0" w:beforeAutospacing="0" w:after="0" w:afterAutospacing="0" w:line="590" w:lineRule="exact"/>
        <w:ind w:firstLine="632" w:firstLineChars="200"/>
        <w:rPr>
          <w:rFonts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rPr>
        <w:t>为切实做好</w:t>
      </w:r>
      <w:r>
        <w:rPr>
          <w:rFonts w:hint="eastAsia" w:ascii="Times New Roman" w:hAnsi="Times New Roman" w:eastAsia="方正仿宋简体" w:cs="Times New Roman"/>
          <w:color w:val="000000"/>
          <w:sz w:val="32"/>
          <w:szCs w:val="32"/>
          <w:lang w:val="en-US" w:eastAsia="zh-CN"/>
        </w:rPr>
        <w:t>2020</w:t>
      </w:r>
      <w:r>
        <w:rPr>
          <w:rFonts w:hint="eastAsia" w:ascii="Times New Roman" w:hAnsi="Times New Roman" w:eastAsia="方正仿宋简体" w:cs="Times New Roman"/>
          <w:color w:val="000000"/>
          <w:sz w:val="32"/>
          <w:szCs w:val="32"/>
        </w:rPr>
        <w:t>年农机购置补贴工作，</w:t>
      </w:r>
      <w:r>
        <w:rPr>
          <w:rFonts w:ascii="Times New Roman" w:hAnsi="Times New Roman" w:eastAsia="方正仿宋简体" w:cs="Times New Roman"/>
          <w:color w:val="000000"/>
          <w:sz w:val="32"/>
          <w:szCs w:val="32"/>
        </w:rPr>
        <w:t>促进</w:t>
      </w:r>
      <w:r>
        <w:rPr>
          <w:rFonts w:hint="eastAsia" w:ascii="Times New Roman" w:hAnsi="Times New Roman" w:eastAsia="方正仿宋简体" w:cs="Times New Roman"/>
          <w:color w:val="000000"/>
          <w:sz w:val="32"/>
          <w:szCs w:val="32"/>
          <w:lang w:eastAsia="zh-CN"/>
        </w:rPr>
        <w:t>我县</w:t>
      </w:r>
      <w:r>
        <w:rPr>
          <w:rFonts w:ascii="Times New Roman" w:hAnsi="Times New Roman" w:eastAsia="方正仿宋简体" w:cs="Times New Roman"/>
          <w:color w:val="000000"/>
          <w:sz w:val="32"/>
          <w:szCs w:val="32"/>
        </w:rPr>
        <w:t>农业机械化全面高质高效发展为基本要求，突出重点，全力保障主要农产品生产全程机械化的需求，主要农产品有效供给提供坚实的物质技术支撑；坚持绿色生态导向，大力推广节能环保、精准高效农业机械化技术，促进农业绿色发展；推动科技创新，加快先进农机产品推广，提升农机作业质量；推动普惠共享，推进补贴范围内机具敞开补贴，加大对农业机械化薄弱环节支持力度，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方正小标宋简体" w:hAnsi="仿宋" w:eastAsia="方正小标宋简体"/>
          <w:szCs w:val="32"/>
        </w:rPr>
      </w:pPr>
      <w:r>
        <w:rPr>
          <w:rFonts w:hint="eastAsia" w:ascii="方正小标宋简体" w:hAnsi="仿宋" w:eastAsia="方正小标宋简体"/>
          <w:szCs w:val="32"/>
        </w:rPr>
        <w:t>二、实施范围及</w:t>
      </w:r>
      <w:r>
        <w:rPr>
          <w:rFonts w:hint="eastAsia" w:ascii="方正小标宋简体" w:hAnsi="仿宋" w:eastAsia="方正小标宋简体"/>
          <w:szCs w:val="32"/>
          <w:lang w:eastAsia="zh-CN"/>
        </w:rPr>
        <w:t>资金</w:t>
      </w:r>
      <w:r>
        <w:rPr>
          <w:rFonts w:hint="eastAsia" w:ascii="方正小标宋简体" w:hAnsi="仿宋" w:eastAsia="方正小标宋简体"/>
          <w:szCs w:val="32"/>
        </w:rPr>
        <w:t>规模</w:t>
      </w:r>
    </w:p>
    <w:p>
      <w:pPr>
        <w:keepNext w:val="0"/>
        <w:keepLines w:val="0"/>
        <w:pageBreakBefore w:val="0"/>
        <w:kinsoku/>
        <w:wordWrap/>
        <w:overflowPunct/>
        <w:topLinePunct w:val="0"/>
        <w:autoSpaceDE/>
        <w:autoSpaceDN/>
        <w:bidi w:val="0"/>
        <w:adjustRightInd/>
        <w:spacing w:line="580" w:lineRule="exact"/>
        <w:ind w:left="0" w:leftChars="0" w:right="0" w:rightChars="0" w:firstLine="632" w:firstLineChars="200"/>
        <w:textAlignment w:val="auto"/>
        <w:outlineLvl w:val="9"/>
        <w:rPr>
          <w:rFonts w:ascii="楷体" w:hAnsi="楷体" w:eastAsia="楷体"/>
          <w:b/>
          <w:szCs w:val="32"/>
        </w:rPr>
      </w:pPr>
      <w:r>
        <w:rPr>
          <w:rFonts w:hint="eastAsia" w:ascii="楷体" w:hAnsi="楷体" w:eastAsia="楷体"/>
          <w:b/>
          <w:szCs w:val="32"/>
        </w:rPr>
        <w:t>（一）实施范围</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仿宋_GB2312" w:hAnsi="仿宋"/>
          <w:szCs w:val="32"/>
        </w:rPr>
      </w:pPr>
      <w:r>
        <w:rPr>
          <w:rFonts w:hint="eastAsia" w:ascii="仿宋_GB2312" w:hAnsi="仿宋"/>
          <w:szCs w:val="32"/>
        </w:rPr>
        <w:t>农机购置补贴政策实施范围为</w:t>
      </w:r>
      <w:r>
        <w:rPr>
          <w:rFonts w:hint="eastAsia" w:ascii="仿宋_GB2312" w:hAnsi="仿宋"/>
          <w:szCs w:val="32"/>
          <w:lang w:eastAsia="zh-CN"/>
        </w:rPr>
        <w:t>我县</w:t>
      </w:r>
      <w:r>
        <w:rPr>
          <w:rFonts w:hint="eastAsia" w:ascii="仿宋_GB2312" w:hAnsi="仿宋"/>
          <w:szCs w:val="32"/>
        </w:rPr>
        <w:t>所有</w:t>
      </w:r>
      <w:r>
        <w:rPr>
          <w:rFonts w:hint="eastAsia" w:ascii="仿宋_GB2312" w:hAnsi="仿宋"/>
          <w:szCs w:val="32"/>
          <w:lang w:eastAsia="zh-CN"/>
        </w:rPr>
        <w:t>镇</w:t>
      </w:r>
      <w:r>
        <w:rPr>
          <w:rFonts w:hint="eastAsia" w:ascii="仿宋_GB2312" w:hAnsi="仿宋"/>
          <w:szCs w:val="32"/>
        </w:rPr>
        <w:t>（街道办事处）。</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楷体" w:hAnsi="楷体" w:eastAsia="楷体"/>
          <w:b/>
          <w:szCs w:val="32"/>
        </w:rPr>
      </w:pPr>
      <w:r>
        <w:rPr>
          <w:rFonts w:hint="eastAsia" w:ascii="楷体" w:hAnsi="楷体" w:eastAsia="楷体"/>
          <w:b/>
          <w:szCs w:val="32"/>
        </w:rPr>
        <w:t>（二）资金规模</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仿宋_GB2312" w:hAnsi="仿宋"/>
          <w:szCs w:val="32"/>
        </w:rPr>
      </w:pPr>
      <w:r>
        <w:rPr>
          <w:rFonts w:hint="eastAsia" w:ascii="仿宋_GB2312" w:hAnsi="宋体"/>
          <w:szCs w:val="32"/>
        </w:rPr>
        <w:t>根据四川省财政厅、农业厅下达的中央资金规模和批次情况进行安排。</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方正小标宋简体" w:hAnsi="仿宋" w:eastAsia="方正小标宋简体"/>
          <w:szCs w:val="32"/>
        </w:rPr>
      </w:pPr>
      <w:r>
        <w:rPr>
          <w:rFonts w:hint="eastAsia" w:ascii="方正小标宋简体" w:hAnsi="仿宋" w:eastAsia="方正小标宋简体"/>
          <w:szCs w:val="32"/>
        </w:rPr>
        <w:t>三、补贴范围及标准</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楷体" w:hAnsi="楷体" w:eastAsia="楷体"/>
          <w:b/>
          <w:szCs w:val="32"/>
        </w:rPr>
      </w:pPr>
      <w:r>
        <w:rPr>
          <w:rFonts w:hint="eastAsia" w:ascii="楷体" w:hAnsi="楷体" w:eastAsia="楷体"/>
          <w:b/>
          <w:szCs w:val="32"/>
        </w:rPr>
        <w:t>（一）补贴机具种类范围</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jc w:val="left"/>
        <w:textAlignment w:val="auto"/>
        <w:outlineLvl w:val="9"/>
        <w:rPr>
          <w:rFonts w:hint="eastAsia" w:ascii="仿宋_GB2312" w:hAnsi="仿宋"/>
          <w:szCs w:val="32"/>
          <w:lang w:eastAsia="zh-CN"/>
        </w:rPr>
      </w:pPr>
      <w:r>
        <w:rPr>
          <w:rFonts w:hint="eastAsia" w:ascii="仿宋_GB2312" w:hAnsi="仿宋"/>
          <w:szCs w:val="32"/>
        </w:rPr>
        <w:t>按照《四川省2018-2020年农机购置补贴机具种类范围》为：耕整地机械、种植施肥机械、田间管理机械、收获机械、收获后处理机械、农产品初加工机械、农用搬运机械、排灌机械、畜牧机械、水产机械、农业废弃物利用处理设备、农田基本建设机械、设施农业设备、动力机械和其它机械等15大类38小类108个品目。</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jc w:val="left"/>
        <w:textAlignment w:val="auto"/>
        <w:outlineLvl w:val="9"/>
        <w:rPr>
          <w:rFonts w:hint="eastAsia" w:ascii="仿宋_GB2312" w:hAnsi="仿宋" w:eastAsia="仿宋_GB2312"/>
          <w:szCs w:val="32"/>
          <w:lang w:eastAsia="zh-CN"/>
        </w:rPr>
      </w:pPr>
      <w:r>
        <w:rPr>
          <w:rFonts w:hint="eastAsia" w:ascii="仿宋_GB2312" w:hAnsi="仿宋"/>
          <w:szCs w:val="32"/>
          <w:lang w:val="en-US" w:eastAsia="zh-CN"/>
        </w:rPr>
        <w:t>今年</w:t>
      </w:r>
      <w:r>
        <w:rPr>
          <w:rFonts w:hint="eastAsia" w:ascii="仿宋_GB2312" w:hAnsi="仿宋"/>
          <w:szCs w:val="32"/>
          <w:lang w:eastAsia="zh-CN"/>
        </w:rPr>
        <w:t>按照农财两部新要求，将支持生猪等畜产品生产的自动饲喂、环境控制、疫病防控、废弃物处理等机具装备，以及茶叶色选机、茶叶运输机、茶叶压扁机、果树修剪机、食用菌料装瓶（袋）机、果园轨道运输机、秸秆收集机等助力丘陵山区和贫困地区产业发展所需机具纳入补贴范围。最终以四川省公布的农机购置补贴机具种类范围为准。</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jc w:val="left"/>
        <w:textAlignment w:val="auto"/>
        <w:outlineLvl w:val="9"/>
        <w:rPr>
          <w:rFonts w:ascii="仿宋_GB2312" w:hAnsi="仿宋"/>
          <w:szCs w:val="32"/>
        </w:rPr>
      </w:pPr>
      <w:r>
        <w:rPr>
          <w:rFonts w:hint="eastAsia" w:ascii="仿宋_GB2312" w:hAnsi="仿宋"/>
          <w:szCs w:val="32"/>
        </w:rPr>
        <w:t>同时要优先保证粮食等主要农产品生产所需机具和免耕播种、高效植保、节水灌溉、高效施肥、秸秆还田离田、残膜回收、畜禽粪污资源化利用、病死畜禽无害化处理等农业绿色发展及生猪生产相关机具的补贴需要。我市将通过四川省农机购置补贴信息公开专栏（</w:t>
      </w:r>
      <w:r>
        <w:rPr>
          <w:rFonts w:hint="eastAsia" w:ascii="仿宋_GB2312"/>
          <w:sz w:val="21"/>
          <w:szCs w:val="21"/>
        </w:rPr>
        <w:t>http://202.61.89.161:13096/QiongLaiShi</w:t>
      </w:r>
      <w:r>
        <w:rPr>
          <w:rFonts w:hint="eastAsia" w:ascii="仿宋_GB2312" w:hAnsi="仿宋"/>
          <w:szCs w:val="32"/>
        </w:rPr>
        <w:t>）与</w:t>
      </w:r>
      <w:r>
        <w:rPr>
          <w:rFonts w:hint="eastAsia" w:ascii="仿宋_GB2312" w:hAnsi="仿宋"/>
          <w:szCs w:val="32"/>
          <w:lang w:eastAsia="zh-CN"/>
        </w:rPr>
        <w:t>蒲江县</w:t>
      </w:r>
      <w:r>
        <w:rPr>
          <w:rFonts w:hint="eastAsia" w:ascii="仿宋_GB2312" w:hAnsi="仿宋"/>
          <w:szCs w:val="32"/>
        </w:rPr>
        <w:t>人民政府门户网农机补贴专</w:t>
      </w:r>
      <w:r>
        <w:rPr>
          <w:rFonts w:hint="eastAsia" w:ascii="仿宋_GB2312" w:hAnsi="仿宋"/>
          <w:szCs w:val="32"/>
          <w:lang w:eastAsia="zh-CN"/>
        </w:rPr>
        <w:t>栏</w:t>
      </w:r>
      <w:r>
        <w:rPr>
          <w:rFonts w:hint="eastAsia" w:ascii="仿宋_GB2312" w:hAnsi="仿宋"/>
          <w:szCs w:val="32"/>
        </w:rPr>
        <w:t>（</w:t>
      </w:r>
      <w:r>
        <w:rPr>
          <w:rFonts w:hint="eastAsia" w:ascii="仿宋_GB2312" w:hAnsi="仿宋"/>
          <w:sz w:val="21"/>
          <w:szCs w:val="21"/>
        </w:rPr>
        <w:t>http://www.pujiang.gov.cn/</w:t>
      </w:r>
      <w:r>
        <w:rPr>
          <w:rFonts w:hint="eastAsia" w:ascii="仿宋_GB2312" w:hAnsi="仿宋"/>
          <w:szCs w:val="32"/>
        </w:rPr>
        <w:t>）及时对外公告。</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楷体" w:hAnsi="楷体" w:eastAsia="楷体"/>
          <w:b/>
          <w:szCs w:val="32"/>
        </w:rPr>
      </w:pPr>
      <w:r>
        <w:rPr>
          <w:rFonts w:hint="eastAsia" w:ascii="楷体" w:hAnsi="楷体" w:eastAsia="楷体"/>
          <w:b/>
          <w:szCs w:val="32"/>
        </w:rPr>
        <w:t>（二）补贴机具产品资质</w:t>
      </w:r>
    </w:p>
    <w:p>
      <w:pPr>
        <w:pStyle w:val="15"/>
        <w:snapToGrid w:val="0"/>
        <w:spacing w:before="0" w:beforeAutospacing="0" w:after="0" w:afterAutospacing="0" w:line="590" w:lineRule="exact"/>
        <w:ind w:firstLine="632"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补贴机具必须是四川省补贴范围内产品。</w:t>
      </w:r>
    </w:p>
    <w:p>
      <w:pPr>
        <w:pStyle w:val="15"/>
        <w:snapToGrid w:val="0"/>
        <w:spacing w:before="0" w:beforeAutospacing="0" w:after="0" w:afterAutospacing="0" w:line="590" w:lineRule="exact"/>
        <w:ind w:firstLine="632" w:firstLineChars="200"/>
        <w:rPr>
          <w:rFonts w:ascii="仿宋_GB2312" w:hAnsi="仿宋"/>
          <w:kern w:val="0"/>
          <w:szCs w:val="32"/>
        </w:rPr>
      </w:pPr>
      <w:r>
        <w:rPr>
          <w:rFonts w:ascii="Times New Roman" w:hAnsi="Times New Roman" w:eastAsia="方正仿宋简体" w:cs="Times New Roman"/>
          <w:color w:val="000000"/>
          <w:sz w:val="32"/>
          <w:szCs w:val="32"/>
        </w:rPr>
        <w:t>补贴机具须在明显位置固定标有生产企业、产品名称和型号、出厂编号、生产日期、执行标准等信息的永久性铭牌。</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楷体" w:hAnsi="楷体" w:eastAsia="楷体"/>
          <w:b/>
          <w:szCs w:val="32"/>
        </w:rPr>
      </w:pPr>
      <w:r>
        <w:rPr>
          <w:rFonts w:hint="eastAsia" w:ascii="楷体" w:hAnsi="楷体" w:eastAsia="楷体"/>
          <w:b/>
          <w:szCs w:val="32"/>
        </w:rPr>
        <w:t>（三）补贴标准</w:t>
      </w:r>
    </w:p>
    <w:p>
      <w:pPr>
        <w:keepNext w:val="0"/>
        <w:keepLines w:val="0"/>
        <w:pageBreakBefore w:val="0"/>
        <w:kinsoku/>
        <w:wordWrap/>
        <w:overflowPunct/>
        <w:topLinePunct w:val="0"/>
        <w:autoSpaceDE/>
        <w:autoSpaceDN/>
        <w:bidi w:val="0"/>
        <w:adjustRightInd/>
        <w:spacing w:line="580" w:lineRule="exact"/>
        <w:ind w:left="0" w:leftChars="0" w:right="0" w:rightChars="0" w:firstLine="632" w:firstLineChars="200"/>
        <w:textAlignment w:val="auto"/>
        <w:outlineLvl w:val="9"/>
        <w:rPr>
          <w:rFonts w:ascii="仿宋_GB2312" w:hAnsi="仿宋"/>
          <w:szCs w:val="32"/>
        </w:rPr>
      </w:pPr>
      <w:r>
        <w:rPr>
          <w:rFonts w:hint="eastAsia" w:ascii="仿宋_GB2312" w:hAnsi="仿宋"/>
          <w:szCs w:val="32"/>
        </w:rPr>
        <w:t>中央财政农机购置补贴实行定额补贴，即同一种类、同一档次农业机械实行统一的补贴标准。当补贴政策、补贴标准调整时，按照在农机购置补贴辅助系统中录入申请信息时的政策和标准执行。</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方正小标宋简体" w:hAnsi="仿宋" w:eastAsia="方正小标宋简体"/>
          <w:szCs w:val="32"/>
        </w:rPr>
      </w:pPr>
      <w:r>
        <w:rPr>
          <w:rFonts w:hint="eastAsia" w:ascii="方正小标宋简体" w:hAnsi="仿宋" w:eastAsia="方正小标宋简体"/>
          <w:szCs w:val="32"/>
        </w:rPr>
        <w:t>四、补贴对象和补贴数量确定</w:t>
      </w:r>
    </w:p>
    <w:p>
      <w:pPr>
        <w:keepNext w:val="0"/>
        <w:keepLines w:val="0"/>
        <w:pageBreakBefore w:val="0"/>
        <w:shd w:val="clear" w:color="auto" w:fill="FFFFFF"/>
        <w:kinsoku/>
        <w:wordWrap/>
        <w:overflowPunct/>
        <w:topLinePunct w:val="0"/>
        <w:autoSpaceDE/>
        <w:autoSpaceDN/>
        <w:bidi w:val="0"/>
        <w:adjustRightInd/>
        <w:spacing w:line="580" w:lineRule="exact"/>
        <w:ind w:left="0" w:leftChars="0" w:right="0" w:rightChars="0" w:firstLine="605"/>
        <w:textAlignment w:val="auto"/>
        <w:outlineLvl w:val="9"/>
        <w:rPr>
          <w:rFonts w:hint="eastAsia" w:ascii="楷体" w:hAnsi="楷体" w:eastAsia="楷体"/>
          <w:b/>
          <w:szCs w:val="32"/>
        </w:rPr>
      </w:pPr>
      <w:r>
        <w:rPr>
          <w:rFonts w:hint="eastAsia" w:ascii="楷体" w:hAnsi="楷体" w:eastAsia="楷体"/>
          <w:b/>
          <w:szCs w:val="32"/>
        </w:rPr>
        <w:t>（一）补贴对象</w:t>
      </w:r>
    </w:p>
    <w:p>
      <w:pPr>
        <w:pStyle w:val="15"/>
        <w:snapToGrid w:val="0"/>
        <w:spacing w:before="0" w:beforeAutospacing="0" w:after="0" w:afterAutospacing="0" w:line="590" w:lineRule="exact"/>
        <w:ind w:firstLine="632"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补贴对象为全县范围内从事农业生产的个人和农业生产经营组织（以下简称“购机者”）。农业生产经营组织包括农村集体经济组织、农民专业合作经济组织、农业企业和其他从事农业生产经营的组织。</w:t>
      </w:r>
    </w:p>
    <w:p>
      <w:pPr>
        <w:spacing w:line="576" w:lineRule="exact"/>
        <w:ind w:firstLine="632" w:firstLineChars="200"/>
        <w:rPr>
          <w:rFonts w:ascii="仿宋_GB2312" w:eastAsia="仿宋_GB2312"/>
          <w:sz w:val="32"/>
          <w:szCs w:val="32"/>
        </w:rPr>
      </w:pPr>
      <w:r>
        <w:rPr>
          <w:rFonts w:hint="eastAsia" w:ascii="仿宋_GB2312" w:eastAsia="仿宋_GB2312"/>
          <w:sz w:val="32"/>
          <w:szCs w:val="32"/>
        </w:rPr>
        <w:t>成都市级累加补贴资金补贴的对象只能是农业生产经营组织，其补贴标准和办理流程按照成都市相关政策另行制定。</w:t>
      </w:r>
    </w:p>
    <w:p>
      <w:pPr>
        <w:pStyle w:val="15"/>
        <w:snapToGrid w:val="0"/>
        <w:spacing w:before="0" w:beforeAutospacing="0" w:after="0" w:afterAutospacing="0" w:line="590" w:lineRule="exact"/>
        <w:ind w:firstLine="632" w:firstLineChars="200"/>
        <w:rPr>
          <w:rFonts w:ascii="Times New Roman" w:hAnsi="Times New Roman" w:eastAsia="方正仿宋简体" w:cs="Times New Roman"/>
          <w:color w:val="000000"/>
          <w:sz w:val="32"/>
          <w:szCs w:val="32"/>
        </w:rPr>
      </w:pPr>
    </w:p>
    <w:p>
      <w:pPr>
        <w:keepNext w:val="0"/>
        <w:keepLines w:val="0"/>
        <w:pageBreakBefore w:val="0"/>
        <w:shd w:val="clear" w:color="auto" w:fill="FFFFFF"/>
        <w:kinsoku/>
        <w:wordWrap/>
        <w:overflowPunct/>
        <w:topLinePunct w:val="0"/>
        <w:autoSpaceDE/>
        <w:autoSpaceDN/>
        <w:bidi w:val="0"/>
        <w:adjustRightInd/>
        <w:spacing w:line="580" w:lineRule="exact"/>
        <w:ind w:left="0" w:leftChars="0" w:right="0" w:rightChars="0" w:firstLine="605"/>
        <w:textAlignment w:val="auto"/>
        <w:outlineLvl w:val="9"/>
        <w:rPr>
          <w:rFonts w:hint="eastAsia" w:ascii="楷体" w:hAnsi="楷体" w:eastAsia="楷体"/>
          <w:b/>
          <w:szCs w:val="32"/>
        </w:rPr>
      </w:pPr>
      <w:r>
        <w:rPr>
          <w:rFonts w:hint="eastAsia" w:ascii="楷体" w:hAnsi="楷体" w:eastAsia="楷体"/>
          <w:b/>
          <w:szCs w:val="32"/>
        </w:rPr>
        <w:t>（二）补贴数量</w:t>
      </w:r>
    </w:p>
    <w:p>
      <w:pPr>
        <w:widowControl/>
        <w:spacing w:line="590" w:lineRule="exact"/>
        <w:ind w:firstLine="632" w:firstLineChars="200"/>
        <w:jc w:val="left"/>
        <w:rPr>
          <w:rFonts w:eastAsia="方正仿宋简体"/>
          <w:sz w:val="32"/>
          <w:szCs w:val="32"/>
        </w:rPr>
      </w:pPr>
      <w:r>
        <w:rPr>
          <w:rFonts w:eastAsia="方正仿宋简体"/>
          <w:sz w:val="32"/>
          <w:szCs w:val="32"/>
        </w:rPr>
        <w:t>经农机购置补贴工作领导小组研究确定：</w:t>
      </w:r>
    </w:p>
    <w:p>
      <w:pPr>
        <w:widowControl/>
        <w:spacing w:line="590" w:lineRule="exact"/>
        <w:ind w:firstLine="632" w:firstLineChars="200"/>
        <w:jc w:val="left"/>
        <w:rPr>
          <w:rFonts w:eastAsia="方正仿宋简体"/>
          <w:sz w:val="32"/>
          <w:szCs w:val="32"/>
        </w:rPr>
      </w:pPr>
      <w:r>
        <w:rPr>
          <w:rFonts w:eastAsia="方正仿宋简体"/>
          <w:sz w:val="32"/>
          <w:szCs w:val="32"/>
        </w:rPr>
        <w:t>同一年度内个人申请享受购置农机补贴产品，年购买总数量和享受补贴资金总额的上限为：15台套、30万元（注：享受单台补贴额在2万元及以上的机具数量不超过3台/套）。</w:t>
      </w:r>
    </w:p>
    <w:p>
      <w:pPr>
        <w:spacing w:line="590" w:lineRule="exact"/>
        <w:ind w:firstLine="632" w:firstLineChars="200"/>
        <w:rPr>
          <w:rFonts w:eastAsia="方正仿宋简体"/>
          <w:sz w:val="32"/>
          <w:szCs w:val="32"/>
        </w:rPr>
      </w:pPr>
      <w:r>
        <w:rPr>
          <w:rFonts w:eastAsia="方正仿宋简体"/>
          <w:sz w:val="32"/>
          <w:szCs w:val="32"/>
        </w:rPr>
        <w:t>同一年度内农业生产经营组织申请享受购置农机补贴产品年购买总数量和享受补贴资金总额的上限为：40台套、80万元（注：享受单台补贴额在2万元及以上的机具数量不超过15台/套）。</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方正小标宋简体" w:hAnsi="仿宋" w:eastAsia="方正小标宋简体"/>
          <w:szCs w:val="32"/>
        </w:rPr>
      </w:pPr>
      <w:r>
        <w:rPr>
          <w:rFonts w:hint="eastAsia" w:ascii="方正小标宋简体" w:hAnsi="仿宋" w:eastAsia="方正小标宋简体"/>
          <w:szCs w:val="32"/>
        </w:rPr>
        <w:t>五、补贴方式</w:t>
      </w:r>
    </w:p>
    <w:p>
      <w:pPr>
        <w:spacing w:line="590" w:lineRule="exact"/>
        <w:ind w:firstLine="632" w:firstLineChars="200"/>
        <w:rPr>
          <w:rFonts w:eastAsia="方正仿宋简体"/>
          <w:sz w:val="32"/>
          <w:szCs w:val="32"/>
        </w:rPr>
      </w:pPr>
      <w:r>
        <w:rPr>
          <w:rFonts w:hint="eastAsia" w:ascii="仿宋_GB2312" w:hAnsi="仿宋"/>
          <w:b/>
          <w:szCs w:val="32"/>
        </w:rPr>
        <w:t>（一）</w:t>
      </w:r>
      <w:r>
        <w:rPr>
          <w:rFonts w:eastAsia="方正仿宋简体"/>
          <w:sz w:val="32"/>
          <w:szCs w:val="32"/>
        </w:rPr>
        <w:t>按四川省农机购置补贴政策，</w:t>
      </w:r>
      <w:r>
        <w:rPr>
          <w:rFonts w:eastAsia="方正仿宋简体"/>
          <w:color w:val="000000"/>
          <w:sz w:val="32"/>
          <w:szCs w:val="32"/>
        </w:rPr>
        <w:t>在全县范围内实行</w:t>
      </w:r>
      <w:r>
        <w:rPr>
          <w:rFonts w:eastAsia="方正仿宋简体"/>
          <w:sz w:val="32"/>
          <w:szCs w:val="32"/>
        </w:rPr>
        <w:t>“自主购机、定额补贴、先购后补、县级结算、直补到卡（户）”的补贴方式。</w:t>
      </w:r>
      <w:r>
        <w:rPr>
          <w:rFonts w:eastAsia="方正仿宋简体"/>
          <w:color w:val="000000"/>
          <w:sz w:val="32"/>
          <w:szCs w:val="32"/>
        </w:rPr>
        <w:t>补贴对象为个人的，补</w:t>
      </w:r>
      <w:r>
        <w:rPr>
          <w:rFonts w:eastAsia="方正仿宋简体"/>
          <w:sz w:val="32"/>
          <w:szCs w:val="32"/>
        </w:rPr>
        <w:t>贴资金通过社会保障卡“一卡通”兑付；补贴对象为组织的，补贴资金通过其对公账户兑付。</w:t>
      </w:r>
    </w:p>
    <w:p>
      <w:pPr>
        <w:spacing w:line="590" w:lineRule="exact"/>
        <w:ind w:firstLine="632" w:firstLineChars="200"/>
        <w:rPr>
          <w:rFonts w:eastAsia="方正仿宋简体"/>
          <w:sz w:val="32"/>
          <w:szCs w:val="32"/>
        </w:rPr>
      </w:pPr>
      <w:r>
        <w:rPr>
          <w:rFonts w:eastAsia="方正仿宋简体"/>
          <w:sz w:val="32"/>
          <w:szCs w:val="32"/>
        </w:rPr>
        <w:t>对购置实行牌证管理的机具，购机者应先到县行政审批局申领牌证，再办理农机购置补贴申请。</w:t>
      </w:r>
    </w:p>
    <w:p>
      <w:pPr>
        <w:spacing w:line="590" w:lineRule="exact"/>
        <w:ind w:firstLine="613" w:firstLineChars="194"/>
        <w:jc w:val="left"/>
        <w:rPr>
          <w:rFonts w:eastAsia="方正仿宋简体"/>
          <w:color w:val="000000"/>
          <w:sz w:val="32"/>
          <w:szCs w:val="32"/>
        </w:rPr>
      </w:pPr>
      <w:r>
        <w:rPr>
          <w:rFonts w:eastAsia="方正仿宋简体"/>
          <w:sz w:val="32"/>
          <w:szCs w:val="32"/>
        </w:rPr>
        <w:t>简易保鲜储藏设备，采取先申请审批、建设、验收，后申请</w:t>
      </w:r>
      <w:r>
        <w:rPr>
          <w:rFonts w:eastAsia="方正仿宋简体"/>
          <w:color w:val="000000"/>
          <w:sz w:val="32"/>
          <w:szCs w:val="32"/>
        </w:rPr>
        <w:t>补贴的操作方式。</w:t>
      </w:r>
    </w:p>
    <w:p>
      <w:pPr>
        <w:keepNext w:val="0"/>
        <w:keepLines w:val="0"/>
        <w:pageBreakBefore w:val="0"/>
        <w:numPr>
          <w:ilvl w:val="0"/>
          <w:numId w:val="1"/>
        </w:numPr>
        <w:kinsoku/>
        <w:wordWrap/>
        <w:overflowPunct/>
        <w:topLinePunct w:val="0"/>
        <w:autoSpaceDE/>
        <w:autoSpaceDN/>
        <w:bidi w:val="0"/>
        <w:adjustRightInd/>
        <w:spacing w:line="580" w:lineRule="exact"/>
        <w:ind w:left="0" w:leftChars="0" w:right="0" w:rightChars="0" w:firstLine="613" w:firstLineChars="194"/>
        <w:textAlignment w:val="auto"/>
        <w:outlineLvl w:val="9"/>
        <w:rPr>
          <w:rFonts w:hint="eastAsia" w:ascii="仿宋_GB2312"/>
          <w:szCs w:val="32"/>
        </w:rPr>
      </w:pPr>
      <w:r>
        <w:rPr>
          <w:rFonts w:hint="eastAsia" w:ascii="仿宋_GB2312" w:hAnsi="宋体"/>
          <w:szCs w:val="32"/>
        </w:rPr>
        <w:t>在补贴资金不能满足补贴需要的情况下，按照申请先后顺序，即“先到先补、用完为止”的原则确定补贴资格。</w:t>
      </w:r>
      <w:r>
        <w:rPr>
          <w:rFonts w:hint="eastAsia" w:ascii="仿宋_GB2312"/>
          <w:szCs w:val="32"/>
        </w:rPr>
        <w:t>补贴申领有效期原则上当年有效，因当年补贴资金规模不够、办理手续时间紧张等无法享受补贴的，可在下一年度优先补贴。</w:t>
      </w:r>
    </w:p>
    <w:p>
      <w:pPr>
        <w:keepNext w:val="0"/>
        <w:keepLines w:val="0"/>
        <w:pageBreakBefore w:val="0"/>
        <w:numPr>
          <w:ilvl w:val="0"/>
          <w:numId w:val="0"/>
        </w:numPr>
        <w:kinsoku/>
        <w:wordWrap/>
        <w:overflowPunct/>
        <w:topLinePunct w:val="0"/>
        <w:autoSpaceDE/>
        <w:autoSpaceDN/>
        <w:bidi w:val="0"/>
        <w:adjustRightInd/>
        <w:spacing w:line="580" w:lineRule="exact"/>
        <w:ind w:leftChars="194" w:right="0" w:rightChars="0"/>
        <w:textAlignment w:val="auto"/>
        <w:outlineLvl w:val="9"/>
        <w:rPr>
          <w:rFonts w:hint="eastAsia" w:ascii="仿宋_GB2312"/>
          <w:szCs w:val="32"/>
        </w:rPr>
      </w:pP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hint="eastAsia" w:ascii="仿宋_GB2312"/>
          <w:szCs w:val="32"/>
          <w:lang w:val="en-US" w:eastAsia="zh-CN"/>
        </w:rPr>
      </w:pPr>
      <w:r>
        <w:rPr>
          <w:rFonts w:hint="eastAsia" w:ascii="仿宋_GB2312"/>
          <w:szCs w:val="32"/>
          <w:lang w:eastAsia="zh-CN"/>
        </w:rPr>
        <w:t>（三）实施农机报废更新补贴和继续做好新产品备案工作，加大报废更新工作力度，优化农机装备结构，推进农机化转型升级</w:t>
      </w:r>
      <w:r>
        <w:rPr>
          <w:rFonts w:hint="eastAsia" w:ascii="仿宋_GB2312"/>
          <w:szCs w:val="32"/>
          <w:lang w:val="en-US" w:eastAsia="zh-CN"/>
        </w:rPr>
        <w:t>，本级具体实施方案</w:t>
      </w:r>
      <w:r>
        <w:rPr>
          <w:rFonts w:hint="eastAsia" w:ascii="仿宋_GB2312"/>
          <w:szCs w:val="32"/>
          <w:lang w:eastAsia="zh-CN"/>
        </w:rPr>
        <w:t>按照省市另行文件要求制定并</w:t>
      </w:r>
      <w:r>
        <w:rPr>
          <w:rFonts w:hint="eastAsia" w:ascii="仿宋_GB2312"/>
          <w:szCs w:val="32"/>
          <w:lang w:val="en-US" w:eastAsia="zh-CN"/>
        </w:rPr>
        <w:t>另行通知。</w:t>
      </w:r>
    </w:p>
    <w:p>
      <w:pPr>
        <w:keepNext w:val="0"/>
        <w:keepLines w:val="0"/>
        <w:pageBreakBefore w:val="0"/>
        <w:kinsoku/>
        <w:wordWrap/>
        <w:overflowPunct/>
        <w:topLinePunct w:val="0"/>
        <w:autoSpaceDE/>
        <w:autoSpaceDN/>
        <w:bidi w:val="0"/>
        <w:adjustRightInd/>
        <w:spacing w:line="580" w:lineRule="exact"/>
        <w:ind w:left="0" w:leftChars="0" w:right="0" w:rightChars="0" w:firstLine="613" w:firstLineChars="194"/>
        <w:textAlignment w:val="auto"/>
        <w:outlineLvl w:val="9"/>
        <w:rPr>
          <w:rFonts w:ascii="方正小标宋简体" w:hAnsi="仿宋" w:eastAsia="方正小标宋简体"/>
          <w:szCs w:val="32"/>
        </w:rPr>
      </w:pPr>
      <w:r>
        <w:rPr>
          <w:rFonts w:hint="eastAsia" w:ascii="方正小标宋简体" w:hAnsi="仿宋" w:eastAsia="方正小标宋简体"/>
          <w:szCs w:val="32"/>
        </w:rPr>
        <w:t>六、补贴程序</w:t>
      </w:r>
    </w:p>
    <w:p>
      <w:pPr>
        <w:spacing w:line="590" w:lineRule="exact"/>
        <w:ind w:firstLine="632" w:firstLineChars="200"/>
        <w:rPr>
          <w:rFonts w:eastAsia="方正仿宋简体"/>
          <w:sz w:val="32"/>
          <w:szCs w:val="32"/>
        </w:rPr>
      </w:pPr>
      <w:r>
        <w:rPr>
          <w:rFonts w:eastAsia="方正楷体简体"/>
          <w:color w:val="000000"/>
          <w:kern w:val="0"/>
          <w:sz w:val="32"/>
          <w:szCs w:val="32"/>
        </w:rPr>
        <w:t>1</w:t>
      </w:r>
      <w:r>
        <w:rPr>
          <w:rFonts w:hint="eastAsia" w:eastAsia="方正楷体简体"/>
          <w:color w:val="000000"/>
          <w:kern w:val="0"/>
          <w:sz w:val="32"/>
          <w:szCs w:val="32"/>
          <w:lang w:val="en-US" w:eastAsia="zh-CN"/>
        </w:rPr>
        <w:t>.</w:t>
      </w:r>
      <w:r>
        <w:rPr>
          <w:rFonts w:eastAsia="方正楷体简体"/>
          <w:color w:val="000000"/>
          <w:kern w:val="0"/>
          <w:sz w:val="32"/>
          <w:szCs w:val="32"/>
        </w:rPr>
        <w:t>自主购机。</w:t>
      </w:r>
      <w:r>
        <w:rPr>
          <w:rFonts w:eastAsia="方正仿宋简体"/>
          <w:sz w:val="32"/>
          <w:szCs w:val="32"/>
        </w:rPr>
        <w:t>购机者自主选机购机，</w:t>
      </w:r>
      <w:r>
        <w:rPr>
          <w:rFonts w:eastAsia="方正仿宋简体"/>
          <w:spacing w:val="4"/>
          <w:kern w:val="0"/>
          <w:sz w:val="32"/>
          <w:szCs w:val="32"/>
        </w:rPr>
        <w:t>并索要正式发票。并对购机行为、购买机具以及购机价格的</w:t>
      </w:r>
      <w:r>
        <w:rPr>
          <w:rFonts w:eastAsia="方正仿宋简体"/>
          <w:color w:val="000000"/>
          <w:spacing w:val="4"/>
          <w:kern w:val="0"/>
          <w:sz w:val="32"/>
          <w:szCs w:val="32"/>
        </w:rPr>
        <w:t>真实性负责，承担相应责任义务。</w:t>
      </w:r>
    </w:p>
    <w:p>
      <w:pPr>
        <w:spacing w:line="590" w:lineRule="exact"/>
        <w:ind w:firstLine="632" w:firstLineChars="200"/>
        <w:rPr>
          <w:rFonts w:eastAsia="方正仿宋简体"/>
          <w:sz w:val="32"/>
          <w:szCs w:val="32"/>
        </w:rPr>
      </w:pPr>
      <w:r>
        <w:rPr>
          <w:rFonts w:eastAsia="方正楷体简体"/>
          <w:color w:val="000000"/>
          <w:kern w:val="0"/>
          <w:sz w:val="32"/>
          <w:szCs w:val="32"/>
        </w:rPr>
        <w:t>2</w:t>
      </w:r>
      <w:r>
        <w:rPr>
          <w:rFonts w:hint="eastAsia" w:eastAsia="方正楷体简体"/>
          <w:color w:val="000000"/>
          <w:kern w:val="0"/>
          <w:sz w:val="32"/>
          <w:szCs w:val="32"/>
          <w:lang w:val="en-US" w:eastAsia="zh-CN"/>
        </w:rPr>
        <w:t>.</w:t>
      </w:r>
      <w:r>
        <w:rPr>
          <w:rFonts w:eastAsia="方正楷体简体"/>
          <w:color w:val="000000"/>
          <w:kern w:val="0"/>
          <w:sz w:val="32"/>
          <w:szCs w:val="32"/>
        </w:rPr>
        <w:t>购机核实。</w:t>
      </w:r>
      <w:r>
        <w:rPr>
          <w:rFonts w:eastAsia="方正仿宋简体"/>
          <w:sz w:val="32"/>
          <w:szCs w:val="32"/>
        </w:rPr>
        <w:t>购机核实采取“镇政府（街办）核实为主、县级重点抽查”的方式。购机者购买机具后，本人持户口本、身份证、购买补贴机具税控发票、社会保障卡“一卡通”原件和复印件1张；组织法人持营业执照、购买补贴机具税控发票、对公账户、法人身份证原件和复印件1张，到所在地的村民委员会（社区）和镇政府（街办）申请购机核实。当地村（社区）和镇（街办）要指定人员及时逐台核实机具，要做到见人（购机者），见机（购置机具与购买补贴机具税控发票上机具信息一致），见票（购买补贴机具税控发票）。对拖拉机、收获机、插秧机等风险较高的机具，要严格核验其发动机缸体（非铭牌）的发动机号是否与购补管理系统的信息一致，并拍照打印存档，其中照片上的发动机编码号应清晰可见。核验时，至少2名核验人员参与核验并签字，核实无误后在《蒲江县农业机械购置补贴审查核实表》（以下简称《审查核实表》）上准确填写购机者基本情况和购置机具基本情况，并签字盖章确认。</w:t>
      </w:r>
    </w:p>
    <w:p>
      <w:pPr>
        <w:spacing w:line="590" w:lineRule="exact"/>
        <w:ind w:firstLine="632" w:firstLineChars="200"/>
        <w:rPr>
          <w:rFonts w:eastAsia="方正仿宋简体"/>
          <w:sz w:val="32"/>
          <w:szCs w:val="32"/>
        </w:rPr>
      </w:pPr>
      <w:r>
        <w:rPr>
          <w:rFonts w:eastAsia="方正仿宋简体"/>
          <w:sz w:val="32"/>
          <w:szCs w:val="32"/>
        </w:rPr>
        <w:t>对单机补贴在2万元及以上、享受补贴机具数量在3台及以上的，由县农业农村局逐台进行现场核实；对单机补贴在0.2万—2万元（不含）的，县农业农村局抽查面不低于10%； 对单机补贴在0.2万以下的，以乡镇政府（街办）核实为主。</w:t>
      </w:r>
    </w:p>
    <w:p>
      <w:pPr>
        <w:spacing w:line="590" w:lineRule="exact"/>
        <w:ind w:firstLine="632" w:firstLineChars="200"/>
        <w:rPr>
          <w:rFonts w:eastAsia="方正仿宋简体"/>
          <w:sz w:val="32"/>
          <w:szCs w:val="32"/>
        </w:rPr>
      </w:pPr>
      <w:r>
        <w:rPr>
          <w:rFonts w:eastAsia="方正仿宋简体"/>
          <w:sz w:val="32"/>
          <w:szCs w:val="32"/>
        </w:rPr>
        <w:t>对已完成牌证登记的农机具，不再重复核实，但需核验购机者携带的《拖拉机和联合收割机行驶证》信息与农机安全监理系统推送给辅助管理系统的牌证信息、机具信息是否一致，购机税控发票所显示的购机者名称与工商营业执照所显示的农业生产经营组织名称是否一致。</w:t>
      </w:r>
    </w:p>
    <w:p>
      <w:pPr>
        <w:spacing w:line="590" w:lineRule="exact"/>
        <w:ind w:firstLine="632" w:firstLineChars="200"/>
        <w:rPr>
          <w:rFonts w:eastAsia="方正仿宋简体"/>
          <w:sz w:val="32"/>
          <w:szCs w:val="32"/>
        </w:rPr>
      </w:pPr>
      <w:r>
        <w:rPr>
          <w:rFonts w:eastAsia="方正楷体简体"/>
          <w:color w:val="000000"/>
          <w:kern w:val="0"/>
          <w:sz w:val="32"/>
          <w:szCs w:val="32"/>
        </w:rPr>
        <w:t>3</w:t>
      </w:r>
      <w:r>
        <w:rPr>
          <w:rFonts w:hint="eastAsia" w:eastAsia="方正楷体简体"/>
          <w:color w:val="000000"/>
          <w:kern w:val="0"/>
          <w:sz w:val="32"/>
          <w:szCs w:val="32"/>
          <w:lang w:val="en-US" w:eastAsia="zh-CN"/>
        </w:rPr>
        <w:t>.</w:t>
      </w:r>
      <w:r>
        <w:rPr>
          <w:rFonts w:eastAsia="方正楷体简体"/>
          <w:color w:val="000000"/>
          <w:kern w:val="0"/>
          <w:sz w:val="32"/>
          <w:szCs w:val="32"/>
        </w:rPr>
        <w:t>申请补贴。</w:t>
      </w:r>
      <w:r>
        <w:rPr>
          <w:rFonts w:eastAsia="方正仿宋简体"/>
          <w:sz w:val="32"/>
          <w:szCs w:val="32"/>
        </w:rPr>
        <w:t>购机者本人持下列资料到县农业农村局乡村建设科办理补贴申请：</w:t>
      </w:r>
    </w:p>
    <w:p>
      <w:pPr>
        <w:spacing w:line="590" w:lineRule="exact"/>
        <w:ind w:firstLine="632" w:firstLineChars="200"/>
        <w:rPr>
          <w:rFonts w:eastAsia="方正仿宋简体"/>
          <w:sz w:val="32"/>
          <w:szCs w:val="32"/>
        </w:rPr>
      </w:pPr>
      <w:r>
        <w:rPr>
          <w:rFonts w:eastAsia="方正仿宋简体"/>
          <w:kern w:val="0"/>
          <w:sz w:val="32"/>
          <w:szCs w:val="32"/>
        </w:rPr>
        <w:t>（1）个人。</w:t>
      </w:r>
      <w:r>
        <w:rPr>
          <w:rFonts w:eastAsia="方正仿宋简体"/>
          <w:sz w:val="32"/>
          <w:szCs w:val="32"/>
        </w:rPr>
        <w:t>户口本、身份证、购机发票、社会保障卡“一</w:t>
      </w:r>
      <w:r>
        <w:rPr>
          <w:rFonts w:eastAsia="方正仿宋简体"/>
          <w:color w:val="000000"/>
          <w:sz w:val="32"/>
          <w:szCs w:val="32"/>
        </w:rPr>
        <w:t>卡通”</w:t>
      </w:r>
      <w:r>
        <w:rPr>
          <w:rFonts w:eastAsia="方正仿宋简体"/>
          <w:sz w:val="32"/>
          <w:szCs w:val="32"/>
        </w:rPr>
        <w:t xml:space="preserve">原件和复印件1张，《审查核实表》原件。居民（市民）购机者还须持土地流转合同原件和复印件1张。 </w:t>
      </w:r>
    </w:p>
    <w:p>
      <w:pPr>
        <w:spacing w:line="590" w:lineRule="exact"/>
        <w:ind w:firstLine="632" w:firstLineChars="200"/>
        <w:rPr>
          <w:rFonts w:eastAsia="方正仿宋简体"/>
          <w:sz w:val="32"/>
          <w:szCs w:val="32"/>
        </w:rPr>
      </w:pPr>
      <w:r>
        <w:rPr>
          <w:rFonts w:eastAsia="方正仿宋简体"/>
          <w:sz w:val="32"/>
          <w:szCs w:val="32"/>
        </w:rPr>
        <w:t>（2）组织法人。营业执照、购买补贴机具税控发票、对公账户、法人身份证原件和复印件1张，《审查核实表》原件。</w:t>
      </w:r>
    </w:p>
    <w:p>
      <w:pPr>
        <w:spacing w:line="590" w:lineRule="exact"/>
        <w:ind w:firstLine="632" w:firstLineChars="200"/>
        <w:rPr>
          <w:rFonts w:eastAsia="方正仿宋简体"/>
          <w:sz w:val="32"/>
          <w:szCs w:val="32"/>
        </w:rPr>
      </w:pPr>
      <w:r>
        <w:rPr>
          <w:rFonts w:eastAsia="方正仿宋简体"/>
          <w:sz w:val="32"/>
          <w:szCs w:val="32"/>
        </w:rPr>
        <w:t>对申请简易保鲜储藏设备补贴的，还需提供土地合法使用证明材料、修建合同、修建审批表。</w:t>
      </w:r>
    </w:p>
    <w:p>
      <w:pPr>
        <w:pStyle w:val="15"/>
        <w:snapToGrid w:val="0"/>
        <w:spacing w:before="0" w:beforeAutospacing="0" w:after="0" w:afterAutospacing="0" w:line="590" w:lineRule="exact"/>
        <w:ind w:firstLine="632"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以上资料的真实性、完整性和有效性由购机者和补贴机具产销企业负责，并承担相关法律责任。</w:t>
      </w:r>
    </w:p>
    <w:p>
      <w:pPr>
        <w:spacing w:line="590" w:lineRule="exact"/>
        <w:ind w:firstLine="632" w:firstLineChars="200"/>
        <w:rPr>
          <w:rFonts w:eastAsia="方正仿宋简体"/>
          <w:sz w:val="32"/>
          <w:szCs w:val="32"/>
        </w:rPr>
      </w:pPr>
      <w:r>
        <w:rPr>
          <w:rFonts w:eastAsia="方正楷体简体"/>
          <w:color w:val="000000"/>
          <w:kern w:val="0"/>
          <w:sz w:val="32"/>
          <w:szCs w:val="32"/>
        </w:rPr>
        <w:t>4</w:t>
      </w:r>
      <w:r>
        <w:rPr>
          <w:rFonts w:hint="eastAsia" w:eastAsia="方正楷体简体"/>
          <w:color w:val="000000"/>
          <w:kern w:val="0"/>
          <w:sz w:val="32"/>
          <w:szCs w:val="32"/>
          <w:lang w:val="en-US" w:eastAsia="zh-CN"/>
        </w:rPr>
        <w:t>.</w:t>
      </w:r>
      <w:r>
        <w:rPr>
          <w:rFonts w:eastAsia="方正楷体简体"/>
          <w:color w:val="000000"/>
          <w:kern w:val="0"/>
          <w:sz w:val="32"/>
          <w:szCs w:val="32"/>
        </w:rPr>
        <w:t>确定补贴。</w:t>
      </w:r>
      <w:r>
        <w:rPr>
          <w:rFonts w:eastAsia="方正仿宋简体"/>
          <w:sz w:val="32"/>
          <w:szCs w:val="32"/>
        </w:rPr>
        <w:t>在补贴资金能满足补贴需求的情况下，按照申请先后顺序，即“先到先补、用完为止”的原则确定补贴资格。补贴申领有效期原则上当年有效，当年申报审批而未能补贴的可在下一年度优先享受补贴。经资料合规性审查后，对符合补贴资格的购机者，县农业农村局应明确提醒购机者应遵守的政策规定。购机者、产销企业在买卖机具时，应主动查询当地农机购置补贴实施进度情况。当补贴资金已用完时，产销企业应明确告知购机者所购机具不能享受补贴，由此产生的一切后果由购机者和产销企业自行协商解决。</w:t>
      </w:r>
    </w:p>
    <w:p>
      <w:pPr>
        <w:spacing w:line="590" w:lineRule="exact"/>
        <w:ind w:firstLine="632" w:firstLineChars="200"/>
        <w:rPr>
          <w:rFonts w:eastAsia="方正仿宋简体"/>
          <w:sz w:val="32"/>
          <w:szCs w:val="32"/>
        </w:rPr>
      </w:pPr>
      <w:r>
        <w:rPr>
          <w:rFonts w:eastAsia="方正仿宋简体"/>
          <w:sz w:val="32"/>
          <w:szCs w:val="32"/>
        </w:rPr>
        <w:t>对简易保鲜储藏设备的验收按照机具型号采取“就低不就高”的原则确定补贴额。</w:t>
      </w:r>
    </w:p>
    <w:p>
      <w:pPr>
        <w:spacing w:line="590" w:lineRule="exact"/>
        <w:ind w:firstLine="632" w:firstLineChars="200"/>
        <w:rPr>
          <w:rFonts w:eastAsia="方正仿宋简体"/>
          <w:sz w:val="32"/>
          <w:szCs w:val="32"/>
        </w:rPr>
      </w:pPr>
      <w:r>
        <w:rPr>
          <w:rFonts w:eastAsia="方正楷体简体"/>
          <w:color w:val="000000"/>
          <w:kern w:val="0"/>
          <w:sz w:val="32"/>
          <w:szCs w:val="32"/>
        </w:rPr>
        <w:t>5</w:t>
      </w:r>
      <w:r>
        <w:rPr>
          <w:rFonts w:hint="eastAsia" w:eastAsia="方正楷体简体"/>
          <w:color w:val="000000"/>
          <w:kern w:val="0"/>
          <w:sz w:val="32"/>
          <w:szCs w:val="32"/>
          <w:lang w:val="en-US" w:eastAsia="zh-CN"/>
        </w:rPr>
        <w:t>.</w:t>
      </w:r>
      <w:r>
        <w:rPr>
          <w:rFonts w:eastAsia="方正楷体简体"/>
          <w:color w:val="000000"/>
          <w:kern w:val="0"/>
          <w:sz w:val="32"/>
          <w:szCs w:val="32"/>
        </w:rPr>
        <w:t>补贴公示。</w:t>
      </w:r>
      <w:r>
        <w:rPr>
          <w:rFonts w:eastAsia="方正仿宋简体"/>
          <w:sz w:val="32"/>
          <w:szCs w:val="32"/>
        </w:rPr>
        <w:t xml:space="preserve">县农业农村局在受理购机者补贴申请后，应于30个工作日（不含公示时间）内完成形式审核，按照有关规定和要求开展机具核验、复核登记；对通过复核的补贴申请信息经村务公开栏和蒲江公众信息网农业农村局购机补贴公告专栏公示 </w:t>
      </w:r>
      <w:r>
        <w:rPr>
          <w:rFonts w:hint="eastAsia" w:eastAsia="方正仿宋简体"/>
          <w:sz w:val="32"/>
          <w:szCs w:val="32"/>
          <w:lang w:eastAsia="zh-CN"/>
        </w:rPr>
        <w:t>不少于</w:t>
      </w:r>
      <w:r>
        <w:rPr>
          <w:rFonts w:hint="eastAsia" w:eastAsia="方正仿宋简体"/>
          <w:sz w:val="32"/>
          <w:szCs w:val="32"/>
          <w:lang w:val="en-US" w:eastAsia="zh-CN"/>
        </w:rPr>
        <w:t>20</w:t>
      </w:r>
      <w:r>
        <w:rPr>
          <w:rFonts w:eastAsia="方正仿宋简体"/>
          <w:sz w:val="32"/>
          <w:szCs w:val="32"/>
        </w:rPr>
        <w:t>日，无异议则生效，如有异议经查实后，则取消其补贴资格。</w:t>
      </w:r>
    </w:p>
    <w:p>
      <w:pPr>
        <w:spacing w:line="590" w:lineRule="exact"/>
        <w:ind w:firstLine="632" w:firstLineChars="200"/>
        <w:rPr>
          <w:rFonts w:eastAsia="方正仿宋简体"/>
          <w:sz w:val="32"/>
          <w:szCs w:val="32"/>
        </w:rPr>
      </w:pPr>
      <w:r>
        <w:rPr>
          <w:rFonts w:eastAsia="方正楷体简体"/>
          <w:color w:val="000000"/>
          <w:kern w:val="0"/>
          <w:sz w:val="32"/>
          <w:szCs w:val="32"/>
        </w:rPr>
        <w:t>6</w:t>
      </w:r>
      <w:r>
        <w:rPr>
          <w:rFonts w:hint="eastAsia" w:eastAsia="方正楷体简体"/>
          <w:color w:val="000000"/>
          <w:kern w:val="0"/>
          <w:sz w:val="32"/>
          <w:szCs w:val="32"/>
          <w:lang w:val="en-US" w:eastAsia="zh-CN"/>
        </w:rPr>
        <w:t>.</w:t>
      </w:r>
      <w:r>
        <w:rPr>
          <w:rFonts w:eastAsia="方正楷体简体"/>
          <w:color w:val="000000"/>
          <w:kern w:val="0"/>
          <w:sz w:val="32"/>
          <w:szCs w:val="32"/>
        </w:rPr>
        <w:t>补贴结算。</w:t>
      </w:r>
      <w:r>
        <w:rPr>
          <w:rFonts w:eastAsia="方正仿宋简体"/>
          <w:sz w:val="32"/>
          <w:szCs w:val="32"/>
        </w:rPr>
        <w:t>县农业农村局应及时整理好《补贴资金申请表》和《购机补贴资金结算明细表》，经核实确认后将结算明细表报送县财政局。</w:t>
      </w:r>
    </w:p>
    <w:p>
      <w:pPr>
        <w:spacing w:line="590" w:lineRule="exact"/>
        <w:ind w:firstLine="632" w:firstLineChars="200"/>
        <w:rPr>
          <w:rFonts w:eastAsia="方正仿宋简体"/>
          <w:sz w:val="32"/>
          <w:szCs w:val="32"/>
        </w:rPr>
      </w:pPr>
      <w:r>
        <w:rPr>
          <w:rFonts w:eastAsia="方正楷体简体"/>
          <w:color w:val="000000"/>
          <w:kern w:val="0"/>
          <w:sz w:val="32"/>
          <w:szCs w:val="32"/>
        </w:rPr>
        <w:t>7</w:t>
      </w:r>
      <w:r>
        <w:rPr>
          <w:rFonts w:hint="eastAsia" w:eastAsia="方正楷体简体"/>
          <w:color w:val="000000"/>
          <w:kern w:val="0"/>
          <w:sz w:val="32"/>
          <w:szCs w:val="32"/>
          <w:lang w:val="en-US" w:eastAsia="zh-CN"/>
        </w:rPr>
        <w:t>.</w:t>
      </w:r>
      <w:r>
        <w:rPr>
          <w:rFonts w:eastAsia="方正楷体简体"/>
          <w:color w:val="000000"/>
          <w:kern w:val="0"/>
          <w:sz w:val="32"/>
          <w:szCs w:val="32"/>
        </w:rPr>
        <w:t>补贴兑付。</w:t>
      </w:r>
      <w:r>
        <w:rPr>
          <w:rFonts w:eastAsia="方正仿宋简体"/>
          <w:sz w:val="32"/>
          <w:szCs w:val="32"/>
        </w:rPr>
        <w:t>县财政局按照相关要求，依据县农业农村局核实确认的《补贴资金申请表》和《购机补贴资金结算明细表》 及时审核通过，确保县农业农村局在30个工作日内将补贴资金拨付至购机者账户，年底资金结算率达90%以上。</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32" w:firstLineChars="200"/>
        <w:textAlignment w:val="auto"/>
        <w:outlineLvl w:val="9"/>
        <w:rPr>
          <w:rFonts w:ascii="黑体" w:hAnsi="黑体" w:eastAsia="黑体" w:cs="宋体"/>
          <w:kern w:val="0"/>
          <w:szCs w:val="32"/>
        </w:rPr>
      </w:pPr>
      <w:r>
        <w:rPr>
          <w:rFonts w:hint="eastAsia" w:ascii="黑体" w:hAnsi="黑体" w:eastAsia="黑体" w:cs="宋体"/>
          <w:kern w:val="0"/>
          <w:szCs w:val="32"/>
        </w:rPr>
        <w:t>七、部门职责</w:t>
      </w:r>
    </w:p>
    <w:p>
      <w:pPr>
        <w:spacing w:line="590" w:lineRule="exact"/>
        <w:ind w:firstLine="632" w:firstLineChars="200"/>
        <w:rPr>
          <w:rFonts w:eastAsia="方正仿宋简体"/>
          <w:b/>
          <w:sz w:val="32"/>
          <w:szCs w:val="32"/>
        </w:rPr>
      </w:pPr>
      <w:r>
        <w:rPr>
          <w:rFonts w:eastAsia="方正楷体简体"/>
          <w:color w:val="000000"/>
          <w:kern w:val="0"/>
          <w:sz w:val="32"/>
          <w:szCs w:val="32"/>
        </w:rPr>
        <w:t>（一）县农业农村局职责。</w:t>
      </w:r>
      <w:r>
        <w:rPr>
          <w:rFonts w:eastAsia="方正仿宋简体"/>
          <w:sz w:val="32"/>
          <w:szCs w:val="32"/>
        </w:rPr>
        <w:t>县农业农村局是农机购置补贴政策的</w:t>
      </w:r>
      <w:r>
        <w:rPr>
          <w:rFonts w:eastAsia="方正仿宋简体"/>
          <w:color w:val="000000"/>
          <w:spacing w:val="4"/>
          <w:kern w:val="0"/>
          <w:sz w:val="32"/>
          <w:szCs w:val="32"/>
        </w:rPr>
        <w:t>实施主体、责任主体和操作主体，负责</w:t>
      </w:r>
      <w:r>
        <w:rPr>
          <w:rFonts w:eastAsia="方正仿宋简体"/>
          <w:sz w:val="32"/>
          <w:szCs w:val="32"/>
        </w:rPr>
        <w:t>全县</w:t>
      </w:r>
      <w:r>
        <w:rPr>
          <w:rFonts w:eastAsia="方正仿宋简体"/>
          <w:color w:val="000000"/>
          <w:spacing w:val="4"/>
          <w:kern w:val="0"/>
          <w:sz w:val="32"/>
          <w:szCs w:val="32"/>
        </w:rPr>
        <w:t>农机购置补贴政策的具体实施。主要职责包括：制定</w:t>
      </w:r>
      <w:r>
        <w:rPr>
          <w:rFonts w:eastAsia="方正仿宋简体"/>
          <w:sz w:val="32"/>
          <w:szCs w:val="32"/>
        </w:rPr>
        <w:t>全县</w:t>
      </w:r>
      <w:r>
        <w:rPr>
          <w:rFonts w:eastAsia="方正仿宋简体"/>
          <w:color w:val="000000"/>
          <w:spacing w:val="4"/>
          <w:kern w:val="0"/>
          <w:sz w:val="32"/>
          <w:szCs w:val="32"/>
        </w:rPr>
        <w:t>农机购置补贴政策实施方案；宣传农机购置补贴政策；确定补贴对象的合规性；对购机者提供的资料进行合规性审查；收集、整理和保管农机购置补贴档案资料；维护农机购置补贴专栏，及时全面公开农机购置补贴信息，接受社会监督和政策咨询；开展补贴机具抽查核实；</w:t>
      </w:r>
      <w:r>
        <w:rPr>
          <w:rFonts w:eastAsia="方正仿宋简体"/>
          <w:color w:val="000000"/>
          <w:kern w:val="0"/>
          <w:sz w:val="32"/>
          <w:szCs w:val="32"/>
        </w:rPr>
        <w:t>负责补贴资金的拨付；</w:t>
      </w:r>
      <w:r>
        <w:rPr>
          <w:rFonts w:eastAsia="方正仿宋简体"/>
          <w:color w:val="000000"/>
          <w:spacing w:val="4"/>
          <w:kern w:val="0"/>
          <w:sz w:val="32"/>
          <w:szCs w:val="32"/>
        </w:rPr>
        <w:t>受理各方举报和投诉，强化购机补贴异常情况监督和违规行为查处；督促企业做好售后服务；督促违规农机产销企业整改；开展补贴实施情况调查和总结等。</w:t>
      </w:r>
    </w:p>
    <w:p>
      <w:pPr>
        <w:pStyle w:val="15"/>
        <w:snapToGrid w:val="0"/>
        <w:spacing w:before="0" w:beforeAutospacing="0" w:after="0" w:afterAutospacing="0" w:line="590" w:lineRule="exact"/>
        <w:ind w:firstLine="632" w:firstLineChars="200"/>
        <w:rPr>
          <w:rFonts w:ascii="Times New Roman" w:hAnsi="Times New Roman" w:eastAsia="方正仿宋简体" w:cs="Times New Roman"/>
          <w:sz w:val="32"/>
          <w:szCs w:val="32"/>
        </w:rPr>
      </w:pPr>
      <w:r>
        <w:rPr>
          <w:rFonts w:ascii="Times New Roman" w:hAnsi="Times New Roman" w:eastAsia="方正楷体简体" w:cs="Times New Roman"/>
          <w:color w:val="000000"/>
          <w:sz w:val="32"/>
          <w:szCs w:val="32"/>
        </w:rPr>
        <w:t>（二）县财政局职责。</w:t>
      </w:r>
      <w:r>
        <w:rPr>
          <w:rFonts w:ascii="Times New Roman" w:hAnsi="Times New Roman" w:eastAsia="方正仿宋简体" w:cs="Times New Roman"/>
          <w:sz w:val="32"/>
          <w:szCs w:val="32"/>
        </w:rPr>
        <w:t>县财政局是补贴资金监管的责任主体。主要职责包括：会同农业农村局制定本地农机购置补贴政策实施方案；负责补贴资金的审核，加强补贴资金监管，严禁截留、挪用、挤占补贴资金的行为。</w:t>
      </w:r>
    </w:p>
    <w:p>
      <w:pPr>
        <w:pStyle w:val="15"/>
        <w:snapToGrid w:val="0"/>
        <w:spacing w:before="0" w:beforeAutospacing="0" w:after="0" w:afterAutospacing="0" w:line="590" w:lineRule="exact"/>
        <w:ind w:firstLine="632" w:firstLineChars="200"/>
        <w:rPr>
          <w:rFonts w:ascii="Times New Roman" w:hAnsi="Times New Roman" w:eastAsia="方正仿宋简体" w:cs="Times New Roman"/>
          <w:sz w:val="32"/>
          <w:szCs w:val="32"/>
        </w:rPr>
      </w:pPr>
      <w:r>
        <w:rPr>
          <w:rFonts w:ascii="Times New Roman" w:hAnsi="Times New Roman" w:eastAsia="方正楷体简体" w:cs="Times New Roman"/>
          <w:color w:val="000000"/>
          <w:sz w:val="32"/>
          <w:szCs w:val="32"/>
        </w:rPr>
        <w:t>（三）镇政府（街道办事处）职责。</w:t>
      </w:r>
      <w:r>
        <w:rPr>
          <w:rFonts w:ascii="Times New Roman" w:hAnsi="Times New Roman" w:eastAsia="方正仿宋简体" w:cs="Times New Roman"/>
          <w:sz w:val="32"/>
          <w:szCs w:val="32"/>
        </w:rPr>
        <w:t>受理购机补贴资金申请；对补贴对象购机的合规性、真实性进行核查；宣传并监管农机购置补贴政策，及时公开农机购置补贴信息，接受社会监督和政策咨询。</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32" w:firstLineChars="200"/>
        <w:textAlignment w:val="auto"/>
        <w:outlineLvl w:val="9"/>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农机产销企业自愿参与补贴政策实施，对其生产、销售、售后服务等行为承担责任；不得销售因价格虚高等原因造成的补贴额过高的机具；一旦发现因市场波动等原因形成的补贴额过高的机具，应及时向本地县级农业部门书面报告并停止销售。</w:t>
      </w:r>
    </w:p>
    <w:p>
      <w:pPr>
        <w:keepNext w:val="0"/>
        <w:keepLines w:val="0"/>
        <w:pageBreakBefore w:val="0"/>
        <w:widowControl/>
        <w:kinsoku/>
        <w:wordWrap/>
        <w:overflowPunct/>
        <w:topLinePunct w:val="0"/>
        <w:autoSpaceDE/>
        <w:autoSpaceDN/>
        <w:bidi w:val="0"/>
        <w:adjustRightInd/>
        <w:spacing w:line="580" w:lineRule="exact"/>
        <w:ind w:left="0" w:leftChars="0" w:right="0" w:rightChars="0" w:firstLine="632" w:firstLineChars="200"/>
        <w:textAlignment w:val="auto"/>
        <w:outlineLvl w:val="9"/>
        <w:rPr>
          <w:rFonts w:ascii="黑体" w:hAnsi="黑体" w:eastAsia="黑体" w:cs="宋体"/>
          <w:kern w:val="0"/>
          <w:szCs w:val="32"/>
        </w:rPr>
      </w:pPr>
      <w:r>
        <w:rPr>
          <w:rFonts w:hint="eastAsia" w:ascii="黑体" w:hAnsi="黑体" w:eastAsia="黑体" w:cs="宋体"/>
          <w:kern w:val="0"/>
          <w:szCs w:val="32"/>
        </w:rPr>
        <w:t>八、工作措施</w:t>
      </w:r>
    </w:p>
    <w:p>
      <w:pPr>
        <w:pStyle w:val="15"/>
        <w:snapToGrid w:val="0"/>
        <w:spacing w:before="0" w:beforeAutospacing="0" w:after="0" w:afterAutospacing="0" w:line="590" w:lineRule="exact"/>
        <w:ind w:firstLine="632" w:firstLineChars="200"/>
        <w:rPr>
          <w:rFonts w:hint="eastAsia"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（一）加强领导，密切配合</w:t>
      </w:r>
    </w:p>
    <w:p>
      <w:pPr>
        <w:pStyle w:val="15"/>
        <w:snapToGrid w:val="0"/>
        <w:spacing w:before="0" w:beforeAutospacing="0" w:after="0" w:afterAutospacing="0" w:line="590" w:lineRule="exact"/>
        <w:ind w:firstLine="632" w:firstLineChars="200"/>
        <w:rPr>
          <w:rFonts w:ascii="Times New Roman" w:hAnsi="Times New Roman" w:eastAsia="方正仿宋简体" w:cs="Times New Roman"/>
          <w:color w:val="000000"/>
          <w:sz w:val="32"/>
          <w:szCs w:val="32"/>
        </w:rPr>
      </w:pPr>
      <w:r>
        <w:rPr>
          <w:rFonts w:ascii="Times New Roman" w:hAnsi="Times New Roman" w:eastAsia="方正仿宋简体" w:cs="Times New Roman"/>
          <w:color w:val="000000"/>
          <w:sz w:val="32"/>
          <w:szCs w:val="32"/>
        </w:rPr>
        <w:t>县农业农村局、财政局要切实加强组织领导，密切沟通配合，明确职责分工，形成工作合力。</w:t>
      </w:r>
      <w:r>
        <w:rPr>
          <w:rFonts w:ascii="Times New Roman" w:hAnsi="Times New Roman" w:eastAsia="方正仿宋简体" w:cs="Times New Roman"/>
          <w:sz w:val="32"/>
          <w:szCs w:val="32"/>
        </w:rPr>
        <w:t>建立健全县级农机购置补贴工作机制，县农机购置补贴工作领导小组（详见附件1）共同研究确定农机购置补贴政策实施方案、补贴资金安排、享受补贴机具数量、享受补贴资金总额上限等事宜，联合对补贴政策实施进行监管，农机购置补贴重要工作事项，经县农机购置补贴工作领导小组确定，并报市农委备案。</w:t>
      </w:r>
    </w:p>
    <w:p>
      <w:pPr>
        <w:pStyle w:val="15"/>
        <w:snapToGrid w:val="0"/>
        <w:spacing w:before="0" w:beforeAutospacing="0" w:after="0" w:afterAutospacing="0" w:line="590" w:lineRule="exact"/>
        <w:ind w:firstLine="632" w:firstLineChars="200"/>
        <w:rPr>
          <w:rFonts w:hint="eastAsia"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（二）规范操作，高效服务</w:t>
      </w:r>
    </w:p>
    <w:p>
      <w:pPr>
        <w:spacing w:line="590" w:lineRule="exact"/>
        <w:ind w:firstLine="632" w:firstLineChars="200"/>
        <w:rPr>
          <w:rFonts w:eastAsia="方正仿宋简体"/>
          <w:sz w:val="32"/>
          <w:szCs w:val="32"/>
        </w:rPr>
      </w:pPr>
      <w:r>
        <w:rPr>
          <w:rFonts w:eastAsia="方正仿宋简体"/>
          <w:sz w:val="32"/>
          <w:szCs w:val="32"/>
        </w:rPr>
        <w:t>县农业农村局在政策实施中要按照省、市相关意见要求，公开公平公正确定补贴对象。县农业农村局、县财政局全部使用统一的农机购置补贴辅助管理系统。</w:t>
      </w:r>
      <w:r>
        <w:rPr>
          <w:rFonts w:eastAsia="方正仿宋简体"/>
          <w:color w:val="000000"/>
          <w:kern w:val="0"/>
          <w:sz w:val="32"/>
          <w:szCs w:val="32"/>
        </w:rPr>
        <w:t>加快补贴申请受理、资格审核、机具核验、受益公示等工作</w:t>
      </w:r>
      <w:r>
        <w:rPr>
          <w:rFonts w:eastAsia="方正仿宋简体"/>
          <w:sz w:val="32"/>
          <w:szCs w:val="32"/>
        </w:rPr>
        <w:t>，确保在方案规定期限内兑付补贴资金。</w:t>
      </w:r>
    </w:p>
    <w:p>
      <w:pPr>
        <w:pStyle w:val="15"/>
        <w:snapToGrid w:val="0"/>
        <w:spacing w:before="0" w:beforeAutospacing="0" w:after="0" w:afterAutospacing="0" w:line="590" w:lineRule="exact"/>
        <w:ind w:firstLine="632" w:firstLineChars="200"/>
        <w:rPr>
          <w:rFonts w:hint="eastAsia"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（三）公开信息，接受监督</w:t>
      </w:r>
    </w:p>
    <w:p>
      <w:pPr>
        <w:spacing w:line="590" w:lineRule="exact"/>
        <w:ind w:firstLine="632" w:firstLineChars="200"/>
        <w:rPr>
          <w:rFonts w:eastAsia="方正仿宋简体"/>
          <w:sz w:val="32"/>
          <w:szCs w:val="32"/>
        </w:rPr>
      </w:pPr>
      <w:r>
        <w:rPr>
          <w:rFonts w:eastAsia="方正仿宋简体"/>
          <w:sz w:val="32"/>
          <w:szCs w:val="32"/>
        </w:rPr>
        <w:t>充分利用网络、公告、会议、农机人员下乡进村入户等形式，将农机购置补贴政策信息公开到村（社区），宣传到户到人，务求宣传实效。</w:t>
      </w:r>
    </w:p>
    <w:p>
      <w:pPr>
        <w:spacing w:line="590" w:lineRule="exact"/>
        <w:ind w:firstLine="632" w:firstLineChars="200"/>
        <w:rPr>
          <w:rFonts w:eastAsia="方正仿宋简体"/>
          <w:sz w:val="32"/>
          <w:szCs w:val="32"/>
        </w:rPr>
      </w:pPr>
      <w:r>
        <w:rPr>
          <w:rFonts w:eastAsia="方正仿宋简体"/>
          <w:sz w:val="32"/>
          <w:szCs w:val="32"/>
        </w:rPr>
        <w:t>同时在蒲江公众信息网-农业农村局农机购置补贴公告专栏公开实施方案、补贴额一览表、办理程序、资金规模和使用进度、补贴受益对象、咨询服务及举报电话、违规现象和问题等信息，并确保5年内能够随时查阅，接受社会监督。</w:t>
      </w:r>
    </w:p>
    <w:p>
      <w:pPr>
        <w:pStyle w:val="15"/>
        <w:snapToGrid w:val="0"/>
        <w:spacing w:before="0" w:beforeAutospacing="0" w:after="0" w:afterAutospacing="0" w:line="590" w:lineRule="exact"/>
        <w:ind w:firstLine="632" w:firstLineChars="200"/>
        <w:rPr>
          <w:rFonts w:ascii="Times New Roman" w:hAnsi="Times New Roman" w:eastAsia="方正楷体简体" w:cs="Times New Roman"/>
          <w:color w:val="000000"/>
          <w:sz w:val="32"/>
          <w:szCs w:val="32"/>
        </w:rPr>
      </w:pPr>
      <w:r>
        <w:rPr>
          <w:rFonts w:ascii="Times New Roman" w:hAnsi="Times New Roman" w:eastAsia="方正楷体简体" w:cs="Times New Roman"/>
          <w:color w:val="000000"/>
          <w:sz w:val="32"/>
          <w:szCs w:val="32"/>
        </w:rPr>
        <w:t>（四）加强监管，严惩违规</w:t>
      </w:r>
    </w:p>
    <w:p>
      <w:pPr>
        <w:spacing w:line="590" w:lineRule="exact"/>
        <w:ind w:firstLine="632" w:firstLineChars="200"/>
        <w:rPr>
          <w:rFonts w:eastAsia="方正仿宋简体"/>
          <w:sz w:val="32"/>
          <w:szCs w:val="32"/>
        </w:rPr>
      </w:pPr>
      <w:r>
        <w:rPr>
          <w:rFonts w:eastAsia="方正仿宋简体"/>
          <w:sz w:val="32"/>
          <w:szCs w:val="32"/>
        </w:rPr>
        <w:t>县农业农村局、县财政局要切实加强对全县农机购置补贴工作的监管，把中央和省市的纪律规定和要求落到实处。要全面履行监管职责，对发现的问题及时曝光，及时处理，把问题遏制在萌芽状态。要及时逐级上报督导检查情况和对各类违法违规违纪案件的查处情况。</w:t>
      </w:r>
    </w:p>
    <w:p>
      <w:pPr>
        <w:spacing w:line="590" w:lineRule="exact"/>
        <w:ind w:firstLine="632" w:firstLineChars="200"/>
        <w:rPr>
          <w:rFonts w:eastAsia="方正仿宋简体"/>
          <w:color w:val="F79646"/>
          <w:sz w:val="32"/>
          <w:szCs w:val="32"/>
        </w:rPr>
      </w:pPr>
      <w:r>
        <w:rPr>
          <w:rFonts w:eastAsia="方正仿宋简体"/>
          <w:sz w:val="32"/>
          <w:szCs w:val="32"/>
        </w:rPr>
        <w:t>1</w:t>
      </w:r>
      <w:r>
        <w:rPr>
          <w:rFonts w:hint="eastAsia" w:eastAsia="方正仿宋简体"/>
          <w:sz w:val="32"/>
          <w:szCs w:val="32"/>
          <w:lang w:val="en-US" w:eastAsia="zh-CN"/>
        </w:rPr>
        <w:t>.</w:t>
      </w:r>
      <w:r>
        <w:rPr>
          <w:rFonts w:eastAsia="方正仿宋简体"/>
          <w:sz w:val="32"/>
          <w:szCs w:val="32"/>
        </w:rPr>
        <w:t>全面贯彻落实监督检查各项规定，在补贴资金结算前完成机具核实，做到“见人、见机、见票”和“人机合影”。建立以农业生产经营组织（合作社、家庭农场、农业企业等年度内享受补贴总额超过10万元）和购机大户（年度内享受补贴总额超过5万元）为重点的监管台账，并定期或不定期对享受补贴的农机具进行现场检查、电话抽查、走访调查等。对享受补贴后不配合监管检查的，取消其两年的机具补贴资格，并在网上予以通报。</w:t>
      </w:r>
    </w:p>
    <w:p>
      <w:pPr>
        <w:spacing w:line="590" w:lineRule="exact"/>
        <w:ind w:firstLine="632" w:firstLineChars="200"/>
        <w:rPr>
          <w:rFonts w:eastAsia="方正仿宋简体"/>
          <w:sz w:val="32"/>
          <w:szCs w:val="32"/>
        </w:rPr>
      </w:pPr>
      <w:r>
        <w:rPr>
          <w:rFonts w:eastAsia="方正仿宋简体"/>
          <w:sz w:val="32"/>
          <w:szCs w:val="32"/>
        </w:rPr>
        <w:t>2</w:t>
      </w:r>
      <w:r>
        <w:rPr>
          <w:rFonts w:hint="eastAsia" w:eastAsia="方正仿宋简体"/>
          <w:sz w:val="32"/>
          <w:szCs w:val="32"/>
          <w:lang w:val="en-US" w:eastAsia="zh-CN"/>
        </w:rPr>
        <w:t>.</w:t>
      </w:r>
      <w:r>
        <w:rPr>
          <w:rFonts w:eastAsia="方正仿宋简体"/>
          <w:sz w:val="32"/>
          <w:szCs w:val="32"/>
        </w:rPr>
        <w:t>建立健全政策咨询、投诉举报制度,拓宽投诉渠道，通过电话、网络、信函等形式受理投诉。对违反农机购置补贴政策的行为，可向有关部门举报。县农业农村局政策咨询及举报监督电话：028-88522223,县财政局举报监督电话：028-88523728。</w:t>
      </w:r>
    </w:p>
    <w:p>
      <w:pPr>
        <w:spacing w:line="590" w:lineRule="exact"/>
        <w:ind w:firstLine="632" w:firstLineChars="200"/>
        <w:rPr>
          <w:rFonts w:eastAsia="方正仿宋简体"/>
          <w:color w:val="000000"/>
          <w:kern w:val="0"/>
          <w:sz w:val="32"/>
          <w:szCs w:val="32"/>
        </w:rPr>
      </w:pPr>
    </w:p>
    <w:p>
      <w:pPr>
        <w:spacing w:line="590" w:lineRule="exact"/>
        <w:ind w:firstLine="632" w:firstLineChars="200"/>
        <w:rPr>
          <w:rFonts w:eastAsia="方正仿宋简体"/>
          <w:sz w:val="32"/>
          <w:szCs w:val="32"/>
        </w:rPr>
      </w:pPr>
      <w:r>
        <w:rPr>
          <w:rFonts w:eastAsia="方正仿宋简体"/>
          <w:color w:val="000000"/>
          <w:kern w:val="0"/>
          <w:sz w:val="32"/>
          <w:szCs w:val="32"/>
        </w:rPr>
        <w:t>附</w:t>
      </w:r>
      <w:r>
        <w:rPr>
          <w:rFonts w:hint="eastAsia" w:eastAsia="方正仿宋简体"/>
          <w:color w:val="000000"/>
          <w:kern w:val="0"/>
          <w:sz w:val="32"/>
          <w:szCs w:val="32"/>
          <w:lang w:eastAsia="zh-CN"/>
        </w:rPr>
        <w:t>件</w:t>
      </w:r>
      <w:r>
        <w:rPr>
          <w:rFonts w:eastAsia="方正仿宋简体"/>
          <w:color w:val="000000"/>
          <w:kern w:val="0"/>
          <w:sz w:val="32"/>
          <w:szCs w:val="32"/>
        </w:rPr>
        <w:t>：</w:t>
      </w:r>
      <w:r>
        <w:rPr>
          <w:rFonts w:hint="eastAsia" w:eastAsia="方正仿宋简体"/>
          <w:color w:val="000000"/>
          <w:kern w:val="0"/>
          <w:sz w:val="32"/>
          <w:szCs w:val="32"/>
          <w:lang w:val="en-US" w:eastAsia="zh-CN"/>
        </w:rPr>
        <w:t>1、</w:t>
      </w:r>
      <w:r>
        <w:rPr>
          <w:rFonts w:eastAsia="方正仿宋简体"/>
          <w:sz w:val="32"/>
          <w:szCs w:val="32"/>
        </w:rPr>
        <w:t>蒲江县农机购置补贴工作领导小组名单</w:t>
      </w:r>
    </w:p>
    <w:p>
      <w:pPr>
        <w:numPr>
          <w:ilvl w:val="0"/>
          <w:numId w:val="0"/>
        </w:numPr>
        <w:spacing w:line="590" w:lineRule="exact"/>
        <w:ind w:firstLine="1580" w:firstLineChars="500"/>
        <w:rPr>
          <w:rFonts w:hint="eastAsia" w:eastAsia="方正仿宋简体"/>
          <w:sz w:val="32"/>
          <w:szCs w:val="32"/>
          <w:lang w:val="en-US" w:eastAsia="zh-CN"/>
        </w:rPr>
      </w:pPr>
      <w:r>
        <w:rPr>
          <w:rFonts w:hint="eastAsia" w:eastAsia="方正仿宋简体"/>
          <w:sz w:val="32"/>
          <w:szCs w:val="32"/>
          <w:lang w:val="en-US" w:eastAsia="zh-CN"/>
        </w:rPr>
        <w:t>2、承诺书</w:t>
      </w:r>
    </w:p>
    <w:p>
      <w:pPr>
        <w:numPr>
          <w:ilvl w:val="0"/>
          <w:numId w:val="0"/>
        </w:numPr>
        <w:spacing w:line="590" w:lineRule="exact"/>
        <w:ind w:firstLine="1580" w:firstLineChars="500"/>
        <w:rPr>
          <w:rFonts w:hint="eastAsia" w:ascii="仿宋" w:hAnsi="仿宋" w:eastAsia="仿宋"/>
        </w:rPr>
      </w:pPr>
      <w:r>
        <w:rPr>
          <w:rFonts w:hint="eastAsia" w:eastAsia="方正仿宋简体"/>
          <w:sz w:val="32"/>
          <w:szCs w:val="32"/>
          <w:lang w:val="en-US" w:eastAsia="zh-CN"/>
        </w:rPr>
        <w:t>3、</w:t>
      </w:r>
      <w:r>
        <w:rPr>
          <w:rFonts w:hint="eastAsia" w:ascii="仿宋" w:hAnsi="仿宋" w:eastAsia="仿宋"/>
          <w:lang w:eastAsia="zh-CN"/>
        </w:rPr>
        <w:t>蒲江县</w:t>
      </w:r>
      <w:r>
        <w:rPr>
          <w:rFonts w:hint="eastAsia" w:ascii="仿宋" w:hAnsi="仿宋" w:eastAsia="仿宋"/>
          <w:lang w:val="en-US" w:eastAsia="zh-CN"/>
        </w:rPr>
        <w:t>2020</w:t>
      </w:r>
      <w:r>
        <w:rPr>
          <w:rFonts w:hint="eastAsia" w:ascii="仿宋" w:hAnsi="仿宋" w:eastAsia="仿宋"/>
        </w:rPr>
        <w:t>年农业机械购置补贴申请表</w:t>
      </w:r>
    </w:p>
    <w:p>
      <w:pPr>
        <w:numPr>
          <w:ilvl w:val="0"/>
          <w:numId w:val="0"/>
        </w:numPr>
        <w:spacing w:line="590" w:lineRule="exact"/>
        <w:ind w:firstLine="1580" w:firstLineChars="500"/>
        <w:rPr>
          <w:rFonts w:hint="eastAsia" w:ascii="仿宋" w:hAnsi="仿宋" w:eastAsia="仿宋"/>
          <w:lang w:val="en-US" w:eastAsia="zh-CN"/>
        </w:rPr>
      </w:pPr>
      <w:r>
        <w:rPr>
          <w:rFonts w:hint="eastAsia" w:ascii="仿宋" w:hAnsi="仿宋" w:eastAsia="仿宋"/>
          <w:lang w:val="en-US" w:eastAsia="zh-CN"/>
        </w:rPr>
        <w:t>4、</w:t>
      </w:r>
      <w:r>
        <w:rPr>
          <w:rFonts w:hint="eastAsia" w:ascii="仿宋" w:hAnsi="仿宋" w:eastAsia="仿宋"/>
          <w:lang w:eastAsia="zh-CN"/>
        </w:rPr>
        <w:t>蒲江县</w:t>
      </w:r>
      <w:r>
        <w:rPr>
          <w:rFonts w:hint="eastAsia" w:ascii="仿宋" w:hAnsi="仿宋" w:eastAsia="仿宋"/>
          <w:lang w:val="en-US" w:eastAsia="zh-CN"/>
        </w:rPr>
        <w:t>2020</w:t>
      </w:r>
      <w:r>
        <w:rPr>
          <w:rFonts w:hint="eastAsia" w:ascii="仿宋" w:hAnsi="仿宋" w:eastAsia="仿宋"/>
        </w:rPr>
        <w:t>年农业机械购置补贴检查核查表</w:t>
      </w:r>
    </w:p>
    <w:p>
      <w:pPr>
        <w:spacing w:line="590" w:lineRule="exact"/>
        <w:jc w:val="center"/>
        <w:rPr>
          <w:rFonts w:eastAsia="方正仿宋简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tabs>
          <w:tab w:val="left" w:pos="1281"/>
        </w:tabs>
        <w:spacing w:line="520" w:lineRule="exact"/>
        <w:rPr>
          <w:rFonts w:hint="eastAsia" w:eastAsia="黑体"/>
          <w:sz w:val="28"/>
          <w:szCs w:val="28"/>
        </w:rPr>
      </w:pPr>
    </w:p>
    <w:p>
      <w:pPr>
        <w:tabs>
          <w:tab w:val="left" w:pos="1281"/>
        </w:tabs>
        <w:spacing w:line="520" w:lineRule="exact"/>
        <w:rPr>
          <w:rFonts w:eastAsia="黑体"/>
          <w:sz w:val="28"/>
          <w:szCs w:val="28"/>
        </w:rPr>
      </w:pPr>
      <w:r>
        <w:rPr>
          <w:rFonts w:hint="eastAsia" w:eastAsia="黑体"/>
          <w:sz w:val="28"/>
          <w:szCs w:val="28"/>
        </w:rPr>
        <w:t>信息公开属性：</w:t>
      </w:r>
    </w:p>
    <w:tbl>
      <w:tblPr>
        <w:tblStyle w:val="5"/>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9060" w:type="dxa"/>
            <w:tcBorders>
              <w:top w:val="single" w:color="auto" w:sz="4" w:space="0"/>
              <w:left w:val="nil"/>
              <w:bottom w:val="single" w:color="auto" w:sz="4" w:space="0"/>
              <w:right w:val="nil"/>
            </w:tcBorders>
            <w:noWrap w:val="0"/>
            <w:vAlign w:val="top"/>
          </w:tcPr>
          <w:p>
            <w:pPr>
              <w:tabs>
                <w:tab w:val="left" w:pos="1281"/>
              </w:tabs>
              <w:spacing w:line="590" w:lineRule="exact"/>
              <w:ind w:firstLine="138" w:firstLineChars="50"/>
              <w:rPr>
                <w:rFonts w:eastAsia="方正仿宋简体"/>
                <w:sz w:val="28"/>
                <w:szCs w:val="28"/>
              </w:rPr>
            </w:pPr>
            <w:r>
              <w:rPr>
                <w:rFonts w:hint="eastAsia" w:eastAsia="方正仿宋简体"/>
                <w:color w:val="000000"/>
                <w:sz w:val="28"/>
                <w:szCs w:val="28"/>
              </w:rPr>
              <w:t>蒲江县农业农村局办公室</w:t>
            </w:r>
            <w:r>
              <w:rPr>
                <w:rFonts w:eastAsia="方正仿宋简体"/>
                <w:color w:val="000000"/>
                <w:sz w:val="28"/>
                <w:szCs w:val="28"/>
              </w:rPr>
              <w:t xml:space="preserve">                  </w:t>
            </w:r>
            <w:r>
              <w:rPr>
                <w:rFonts w:hint="eastAsia" w:eastAsia="方正仿宋简体"/>
                <w:color w:val="000000"/>
                <w:sz w:val="28"/>
                <w:szCs w:val="28"/>
              </w:rPr>
              <w:t xml:space="preserve"> </w:t>
            </w:r>
            <w:r>
              <w:rPr>
                <w:rFonts w:eastAsia="方正仿宋简体"/>
                <w:color w:val="000000"/>
                <w:sz w:val="28"/>
                <w:szCs w:val="28"/>
              </w:rPr>
              <w:t xml:space="preserve"> </w:t>
            </w:r>
            <w:r>
              <w:rPr>
                <w:rFonts w:eastAsia="方正仿宋简体"/>
                <w:sz w:val="28"/>
                <w:szCs w:val="28"/>
              </w:rPr>
              <w:t>20</w:t>
            </w:r>
            <w:r>
              <w:rPr>
                <w:rFonts w:hint="eastAsia" w:eastAsia="方正仿宋简体"/>
                <w:sz w:val="28"/>
                <w:szCs w:val="28"/>
                <w:lang w:val="en-US" w:eastAsia="zh-CN"/>
              </w:rPr>
              <w:t>20</w:t>
            </w:r>
            <w:r>
              <w:rPr>
                <w:rFonts w:hint="eastAsia" w:eastAsia="方正仿宋简体"/>
                <w:sz w:val="28"/>
                <w:szCs w:val="28"/>
              </w:rPr>
              <w:t>年</w:t>
            </w:r>
            <w:r>
              <w:rPr>
                <w:rFonts w:hint="eastAsia" w:eastAsia="方正仿宋简体"/>
                <w:sz w:val="28"/>
                <w:szCs w:val="28"/>
                <w:lang w:val="en-US" w:eastAsia="zh-CN"/>
              </w:rPr>
              <w:t>9</w:t>
            </w:r>
            <w:r>
              <w:rPr>
                <w:rFonts w:hint="eastAsia" w:eastAsia="方正仿宋简体"/>
                <w:sz w:val="28"/>
                <w:szCs w:val="28"/>
              </w:rPr>
              <w:t>月</w:t>
            </w:r>
            <w:r>
              <w:rPr>
                <w:rFonts w:hint="eastAsia" w:eastAsia="方正仿宋简体"/>
                <w:sz w:val="28"/>
                <w:szCs w:val="28"/>
                <w:lang w:val="en-US" w:eastAsia="zh-CN"/>
              </w:rPr>
              <w:t>10</w:t>
            </w:r>
            <w:r>
              <w:rPr>
                <w:rFonts w:hint="eastAsia" w:eastAsia="方正仿宋简体"/>
                <w:sz w:val="28"/>
                <w:szCs w:val="28"/>
              </w:rPr>
              <w:t>日印发</w:t>
            </w:r>
          </w:p>
        </w:tc>
      </w:tr>
    </w:tbl>
    <w:p>
      <w:pPr>
        <w:rPr>
          <w:rFonts w:eastAsia="黑体"/>
          <w:sz w:val="32"/>
          <w:szCs w:val="32"/>
        </w:rPr>
      </w:pPr>
    </w:p>
    <w:p>
      <w:pPr>
        <w:widowControl/>
        <w:spacing w:line="680" w:lineRule="exact"/>
        <w:ind w:firstLine="632" w:firstLineChars="200"/>
        <w:jc w:val="left"/>
        <w:rPr>
          <w:rFonts w:hint="default" w:eastAsia="方正仿宋简体"/>
          <w:sz w:val="32"/>
          <w:szCs w:val="32"/>
          <w:lang w:val="en-US" w:eastAsia="zh-CN"/>
        </w:rPr>
      </w:pPr>
      <w:r>
        <w:rPr>
          <w:rFonts w:eastAsia="方正仿宋简体"/>
          <w:sz w:val="32"/>
          <w:szCs w:val="32"/>
        </w:rPr>
        <w:t>附</w:t>
      </w:r>
      <w:r>
        <w:rPr>
          <w:rFonts w:hint="eastAsia" w:eastAsia="方正仿宋简体"/>
          <w:sz w:val="32"/>
          <w:szCs w:val="32"/>
          <w:lang w:eastAsia="zh-CN"/>
        </w:rPr>
        <w:t>件</w:t>
      </w:r>
      <w:r>
        <w:rPr>
          <w:rFonts w:hint="eastAsia" w:eastAsia="方正仿宋简体"/>
          <w:sz w:val="32"/>
          <w:szCs w:val="32"/>
          <w:lang w:val="en-US" w:eastAsia="zh-CN"/>
        </w:rPr>
        <w:t>1</w:t>
      </w:r>
    </w:p>
    <w:p>
      <w:pPr>
        <w:rPr>
          <w:rFonts w:eastAsia="黑体"/>
          <w:sz w:val="32"/>
          <w:szCs w:val="32"/>
        </w:rPr>
      </w:pPr>
    </w:p>
    <w:p>
      <w:pPr>
        <w:pStyle w:val="4"/>
        <w:spacing w:before="0" w:beforeAutospacing="0" w:after="374" w:afterLines="120" w:afterAutospacing="0"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蒲江县农机购置补贴工作领导小组名单</w:t>
      </w:r>
    </w:p>
    <w:p>
      <w:pPr>
        <w:widowControl/>
        <w:spacing w:line="680" w:lineRule="exact"/>
        <w:ind w:firstLine="632" w:firstLineChars="200"/>
        <w:jc w:val="left"/>
        <w:rPr>
          <w:rFonts w:eastAsia="方正仿宋简体"/>
          <w:sz w:val="32"/>
          <w:szCs w:val="32"/>
        </w:rPr>
      </w:pPr>
      <w:r>
        <w:rPr>
          <w:rFonts w:eastAsia="黑体"/>
          <w:sz w:val="32"/>
          <w:szCs w:val="32"/>
        </w:rPr>
        <w:t>组  长：</w:t>
      </w:r>
      <w:r>
        <w:rPr>
          <w:rFonts w:eastAsia="方正仿宋简体"/>
          <w:sz w:val="32"/>
          <w:szCs w:val="32"/>
        </w:rPr>
        <w:t>赵武斌   县政府副县长</w:t>
      </w:r>
    </w:p>
    <w:p>
      <w:pPr>
        <w:widowControl/>
        <w:spacing w:line="680" w:lineRule="exact"/>
        <w:ind w:firstLine="632" w:firstLineChars="200"/>
        <w:jc w:val="left"/>
        <w:rPr>
          <w:rFonts w:eastAsia="方正仿宋简体"/>
          <w:sz w:val="32"/>
          <w:szCs w:val="32"/>
        </w:rPr>
      </w:pPr>
      <w:r>
        <w:rPr>
          <w:rFonts w:eastAsia="黑体"/>
          <w:sz w:val="32"/>
          <w:szCs w:val="32"/>
        </w:rPr>
        <w:t>副组长：</w:t>
      </w:r>
      <w:r>
        <w:rPr>
          <w:rFonts w:eastAsia="方正仿宋简体"/>
          <w:sz w:val="32"/>
          <w:szCs w:val="32"/>
        </w:rPr>
        <w:t>刘  犁   县政协副主席、县财政局局长</w:t>
      </w:r>
    </w:p>
    <w:p>
      <w:pPr>
        <w:widowControl/>
        <w:spacing w:line="680" w:lineRule="exact"/>
        <w:jc w:val="left"/>
        <w:rPr>
          <w:rFonts w:eastAsia="方正仿宋简体"/>
          <w:sz w:val="32"/>
          <w:szCs w:val="32"/>
        </w:rPr>
      </w:pPr>
      <w:r>
        <w:rPr>
          <w:rFonts w:eastAsia="方正仿宋简体"/>
          <w:sz w:val="32"/>
          <w:szCs w:val="32"/>
        </w:rPr>
        <w:t xml:space="preserve">            刘富程   县农业农村局局长</w:t>
      </w:r>
    </w:p>
    <w:p>
      <w:pPr>
        <w:widowControl/>
        <w:spacing w:line="680" w:lineRule="exact"/>
        <w:ind w:firstLine="632" w:firstLineChars="200"/>
        <w:jc w:val="left"/>
        <w:rPr>
          <w:rFonts w:eastAsia="方正仿宋简体"/>
          <w:sz w:val="32"/>
          <w:szCs w:val="32"/>
        </w:rPr>
      </w:pPr>
      <w:r>
        <w:rPr>
          <w:rFonts w:eastAsia="黑体"/>
          <w:sz w:val="32"/>
          <w:szCs w:val="32"/>
        </w:rPr>
        <w:t>成  员：</w:t>
      </w:r>
      <w:r>
        <w:rPr>
          <w:rFonts w:eastAsia="方正仿宋简体"/>
          <w:sz w:val="32"/>
          <w:szCs w:val="32"/>
        </w:rPr>
        <w:t>饶  巍   县财政局副局长</w:t>
      </w:r>
    </w:p>
    <w:p>
      <w:pPr>
        <w:widowControl/>
        <w:spacing w:line="680" w:lineRule="exact"/>
        <w:jc w:val="left"/>
        <w:rPr>
          <w:rFonts w:eastAsia="方正仿宋简体"/>
          <w:sz w:val="32"/>
          <w:szCs w:val="32"/>
        </w:rPr>
      </w:pPr>
      <w:r>
        <w:rPr>
          <w:rFonts w:eastAsia="方正仿宋简体"/>
          <w:sz w:val="32"/>
          <w:szCs w:val="32"/>
        </w:rPr>
        <w:t xml:space="preserve">            左旭东   县农业农村局副局长</w:t>
      </w:r>
    </w:p>
    <w:p>
      <w:pPr>
        <w:widowControl/>
        <w:spacing w:line="680" w:lineRule="exact"/>
        <w:ind w:firstLine="1896" w:firstLineChars="600"/>
        <w:jc w:val="left"/>
        <w:rPr>
          <w:rFonts w:eastAsia="方正仿宋简体"/>
          <w:sz w:val="32"/>
          <w:szCs w:val="32"/>
        </w:rPr>
      </w:pPr>
      <w:r>
        <w:rPr>
          <w:rFonts w:eastAsia="方正仿宋简体"/>
          <w:sz w:val="32"/>
          <w:szCs w:val="32"/>
        </w:rPr>
        <w:t>佘琼英   县农业农村局纪检组长</w:t>
      </w:r>
    </w:p>
    <w:p>
      <w:pPr>
        <w:widowControl/>
        <w:spacing w:line="680" w:lineRule="exact"/>
        <w:ind w:firstLine="632" w:firstLineChars="200"/>
        <w:jc w:val="left"/>
        <w:rPr>
          <w:rFonts w:hint="eastAsia" w:eastAsia="方正仿宋简体"/>
          <w:sz w:val="32"/>
          <w:szCs w:val="32"/>
        </w:rPr>
      </w:pPr>
      <w:r>
        <w:rPr>
          <w:rFonts w:eastAsia="方正仿宋简体"/>
          <w:sz w:val="32"/>
          <w:szCs w:val="32"/>
        </w:rPr>
        <w:t>领导小组下设办公室，具体负责农机购置补贴日常工作，办公室主任由左旭东兼任。</w:t>
      </w:r>
    </w:p>
    <w:p>
      <w:pPr>
        <w:tabs>
          <w:tab w:val="left" w:pos="1281"/>
        </w:tabs>
        <w:spacing w:line="520" w:lineRule="exact"/>
        <w:rPr>
          <w:rFonts w:hint="eastAsia" w:eastAsia="黑体"/>
          <w:sz w:val="28"/>
          <w:szCs w:val="28"/>
        </w:rPr>
      </w:pPr>
    </w:p>
    <w:p>
      <w:pPr>
        <w:tabs>
          <w:tab w:val="left" w:pos="1281"/>
        </w:tabs>
        <w:spacing w:line="520" w:lineRule="exact"/>
        <w:rPr>
          <w:rFonts w:hint="eastAsia" w:eastAsia="黑体"/>
          <w:sz w:val="28"/>
          <w:szCs w:val="28"/>
        </w:rPr>
      </w:pPr>
    </w:p>
    <w:p>
      <w:pPr>
        <w:tabs>
          <w:tab w:val="left" w:pos="1281"/>
        </w:tabs>
        <w:spacing w:line="520" w:lineRule="exact"/>
        <w:rPr>
          <w:rFonts w:hint="eastAsia" w:eastAsia="黑体"/>
          <w:sz w:val="28"/>
          <w:szCs w:val="28"/>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hint="eastAsia" w:ascii="方正小标宋简体" w:eastAsia="方正小标宋简体"/>
          <w:szCs w:val="32"/>
          <w:lang w:val="en-US" w:eastAsia="zh-CN"/>
        </w:rPr>
      </w:pPr>
      <w:r>
        <w:rPr>
          <w:rFonts w:hint="eastAsia" w:ascii="方正小标宋简体" w:eastAsia="方正小标宋简体"/>
          <w:szCs w:val="32"/>
        </w:rPr>
        <w:t>附件</w:t>
      </w:r>
      <w:r>
        <w:rPr>
          <w:rFonts w:hint="eastAsia" w:ascii="方正小标宋简体" w:eastAsia="方正小标宋简体"/>
          <w:szCs w:val="32"/>
          <w:lang w:val="en-US" w:eastAsia="zh-CN"/>
        </w:rPr>
        <w:t>2</w:t>
      </w:r>
    </w:p>
    <w:p>
      <w:pPr>
        <w:widowControl/>
        <w:spacing w:line="680" w:lineRule="exact"/>
        <w:ind w:firstLine="872" w:firstLineChars="200"/>
        <w:jc w:val="center"/>
        <w:rPr>
          <w:rFonts w:hint="eastAsia" w:ascii="黑体" w:hAnsi="黑体" w:eastAsia="黑体" w:cs="黑体"/>
          <w:sz w:val="44"/>
          <w:szCs w:val="44"/>
        </w:rPr>
      </w:pPr>
      <w:r>
        <w:rPr>
          <w:rFonts w:hint="eastAsia" w:ascii="黑体" w:hAnsi="黑体" w:eastAsia="黑体" w:cs="黑体"/>
          <w:sz w:val="44"/>
          <w:szCs w:val="44"/>
        </w:rPr>
        <w:t>承 诺 书</w:t>
      </w:r>
    </w:p>
    <w:p>
      <w:pPr>
        <w:widowControl/>
        <w:spacing w:line="680" w:lineRule="exact"/>
        <w:ind w:firstLine="872" w:firstLineChars="200"/>
        <w:jc w:val="center"/>
        <w:rPr>
          <w:rFonts w:hint="eastAsia" w:ascii="黑体" w:hAnsi="黑体" w:eastAsia="黑体" w:cs="黑体"/>
          <w:sz w:val="44"/>
          <w:szCs w:val="44"/>
        </w:rPr>
      </w:pPr>
    </w:p>
    <w:p>
      <w:pPr>
        <w:widowControl/>
        <w:spacing w:line="680" w:lineRule="exact"/>
        <w:ind w:firstLine="632" w:firstLineChars="200"/>
        <w:jc w:val="left"/>
        <w:rPr>
          <w:rFonts w:eastAsia="方正仿宋简体"/>
          <w:sz w:val="32"/>
          <w:szCs w:val="32"/>
        </w:rPr>
      </w:pPr>
      <w:r>
        <w:rPr>
          <w:rFonts w:hint="eastAsia" w:eastAsia="方正仿宋简体"/>
          <w:sz w:val="32"/>
          <w:szCs w:val="32"/>
        </w:rPr>
        <w:t>我本人在此郑重承诺：</w:t>
      </w:r>
    </w:p>
    <w:p>
      <w:pPr>
        <w:widowControl/>
        <w:spacing w:line="680" w:lineRule="exact"/>
        <w:ind w:firstLine="632" w:firstLineChars="200"/>
        <w:jc w:val="left"/>
        <w:rPr>
          <w:rFonts w:eastAsia="方正仿宋简体"/>
          <w:sz w:val="32"/>
          <w:szCs w:val="32"/>
        </w:rPr>
      </w:pPr>
      <w:r>
        <w:rPr>
          <w:rFonts w:hint="eastAsia" w:eastAsia="方正仿宋简体"/>
          <w:sz w:val="32"/>
          <w:szCs w:val="32"/>
        </w:rPr>
        <w:t>我享受</w:t>
      </w:r>
      <w:r>
        <w:rPr>
          <w:rFonts w:hint="eastAsia" w:eastAsia="方正仿宋简体"/>
          <w:sz w:val="32"/>
          <w:szCs w:val="32"/>
          <w:lang w:val="en-US" w:eastAsia="zh-CN"/>
        </w:rPr>
        <w:t>2020</w:t>
      </w:r>
      <w:r>
        <w:rPr>
          <w:rFonts w:hint="eastAsia" w:eastAsia="方正仿宋简体"/>
          <w:sz w:val="32"/>
          <w:szCs w:val="32"/>
        </w:rPr>
        <w:t>年农业机械购置补贴政策，所提供身份证明、社会保障卡信息真实有效并如实开具机具发票，购置了</w:t>
      </w:r>
      <w:r>
        <w:rPr>
          <w:rFonts w:hint="eastAsia" w:eastAsia="方正仿宋简体"/>
          <w:sz w:val="32"/>
          <w:szCs w:val="32"/>
          <w:u w:val="single"/>
          <w:lang w:val="en-US" w:eastAsia="zh-CN"/>
        </w:rPr>
        <w:t xml:space="preserve">       </w:t>
      </w:r>
      <w:r>
        <w:rPr>
          <w:rFonts w:hint="eastAsia" w:eastAsia="方正仿宋简体"/>
          <w:sz w:val="32"/>
          <w:szCs w:val="32"/>
        </w:rPr>
        <w:t>台。所购买机具系我本人使用，所购机具在两年内不会转卖或转让，并且以前也从未有过转卖或转让农机具行为，经查如有转卖或转让等套取国家补贴资金等行为，我愿承担一切法律、经济责任及后果。</w:t>
      </w:r>
    </w:p>
    <w:p>
      <w:pPr>
        <w:widowControl/>
        <w:spacing w:line="680" w:lineRule="exact"/>
        <w:ind w:firstLine="632" w:firstLineChars="200"/>
        <w:jc w:val="left"/>
        <w:rPr>
          <w:rFonts w:eastAsia="方正仿宋简体"/>
          <w:sz w:val="32"/>
          <w:szCs w:val="32"/>
        </w:rPr>
      </w:pPr>
      <w:r>
        <w:rPr>
          <w:rFonts w:hint="eastAsia" w:eastAsia="方正仿宋简体"/>
          <w:sz w:val="32"/>
          <w:szCs w:val="32"/>
        </w:rPr>
        <w:t>我已掌握了该机械的使用方法，在使用过程中，我会严格遵守法律法规和农机安全操作规程。否则，所造成的一切后果由我自行承担。</w:t>
      </w:r>
    </w:p>
    <w:p>
      <w:pPr>
        <w:widowControl/>
        <w:spacing w:line="680" w:lineRule="exact"/>
        <w:jc w:val="left"/>
        <w:rPr>
          <w:rFonts w:eastAsia="方正仿宋简体"/>
          <w:sz w:val="32"/>
          <w:szCs w:val="32"/>
        </w:rPr>
      </w:pPr>
    </w:p>
    <w:p>
      <w:pPr>
        <w:widowControl/>
        <w:spacing w:line="680" w:lineRule="exact"/>
        <w:ind w:firstLine="3792" w:firstLineChars="1200"/>
        <w:jc w:val="left"/>
        <w:rPr>
          <w:rFonts w:eastAsia="方正仿宋简体"/>
          <w:sz w:val="32"/>
          <w:szCs w:val="32"/>
        </w:rPr>
      </w:pPr>
      <w:r>
        <w:rPr>
          <w:rFonts w:hint="eastAsia" w:eastAsia="方正仿宋简体"/>
          <w:sz w:val="32"/>
          <w:szCs w:val="32"/>
        </w:rPr>
        <w:t>承诺人（签字/盖章）：</w:t>
      </w:r>
    </w:p>
    <w:p>
      <w:pPr>
        <w:widowControl/>
        <w:spacing w:line="680" w:lineRule="exact"/>
        <w:ind w:firstLine="3792" w:firstLineChars="1200"/>
        <w:jc w:val="left"/>
        <w:rPr>
          <w:rFonts w:eastAsia="方正仿宋简体"/>
          <w:sz w:val="32"/>
          <w:szCs w:val="32"/>
        </w:rPr>
      </w:pPr>
      <w:r>
        <w:rPr>
          <w:rFonts w:hint="eastAsia" w:eastAsia="方正仿宋简体"/>
          <w:sz w:val="32"/>
          <w:szCs w:val="32"/>
        </w:rPr>
        <w:t>身份证号码：</w:t>
      </w:r>
    </w:p>
    <w:p>
      <w:pPr>
        <w:widowControl/>
        <w:spacing w:line="680" w:lineRule="exact"/>
        <w:ind w:firstLine="3792" w:firstLineChars="1200"/>
        <w:jc w:val="left"/>
        <w:rPr>
          <w:rFonts w:eastAsia="方正仿宋简体"/>
          <w:sz w:val="32"/>
          <w:szCs w:val="32"/>
        </w:rPr>
      </w:pPr>
      <w:r>
        <w:rPr>
          <w:rFonts w:hint="eastAsia" w:eastAsia="方正仿宋简体"/>
          <w:sz w:val="32"/>
          <w:szCs w:val="32"/>
        </w:rPr>
        <w:t>联系电话：</w:t>
      </w:r>
    </w:p>
    <w:p>
      <w:pPr>
        <w:widowControl/>
        <w:spacing w:line="680" w:lineRule="exact"/>
        <w:ind w:firstLine="3792" w:firstLineChars="1200"/>
        <w:jc w:val="left"/>
        <w:rPr>
          <w:rFonts w:hint="eastAsia" w:eastAsia="方正仿宋简体"/>
          <w:sz w:val="32"/>
          <w:szCs w:val="32"/>
        </w:rPr>
      </w:pPr>
      <w:bookmarkStart w:id="0" w:name="_GoBack"/>
      <w:bookmarkEnd w:id="0"/>
      <w:r>
        <w:rPr>
          <w:rFonts w:hint="eastAsia" w:eastAsia="方正仿宋简体"/>
          <w:sz w:val="32"/>
          <w:szCs w:val="32"/>
        </w:rPr>
        <w:t>20</w:t>
      </w:r>
      <w:r>
        <w:rPr>
          <w:rFonts w:hint="eastAsia" w:eastAsia="方正仿宋简体"/>
          <w:sz w:val="32"/>
          <w:szCs w:val="32"/>
          <w:lang w:val="en-US" w:eastAsia="zh-CN"/>
        </w:rPr>
        <w:t>20</w:t>
      </w:r>
      <w:r>
        <w:rPr>
          <w:rFonts w:hint="eastAsia" w:eastAsia="方正仿宋简体"/>
          <w:sz w:val="32"/>
          <w:szCs w:val="32"/>
        </w:rPr>
        <w:t>年    月    日</w:t>
      </w:r>
    </w:p>
    <w:p>
      <w:pPr>
        <w:widowControl/>
        <w:spacing w:line="680" w:lineRule="exact"/>
        <w:ind w:firstLine="632" w:firstLineChars="200"/>
        <w:jc w:val="left"/>
        <w:rPr>
          <w:rFonts w:hint="eastAsia" w:eastAsia="方正仿宋简体"/>
          <w:sz w:val="32"/>
          <w:szCs w:val="32"/>
        </w:rPr>
        <w:sectPr>
          <w:headerReference r:id="rId3" w:type="default"/>
          <w:footerReference r:id="rId4" w:type="default"/>
          <w:footerReference r:id="rId5" w:type="even"/>
          <w:pgSz w:w="11906" w:h="16838"/>
          <w:pgMar w:top="2098" w:right="1474" w:bottom="1985" w:left="1588" w:header="851" w:footer="1361" w:gutter="0"/>
          <w:cols w:space="425" w:num="1"/>
          <w:docGrid w:type="linesAndChars" w:linePitch="579" w:charSpace="-849"/>
        </w:sectPr>
      </w:pPr>
    </w:p>
    <w:p>
      <w:pPr>
        <w:rPr>
          <w:rFonts w:ascii="黑体" w:hAnsi="黑体" w:eastAsia="黑体"/>
          <w:szCs w:val="32"/>
        </w:rPr>
      </w:pPr>
      <w:r>
        <w:rPr>
          <w:rFonts w:hint="eastAsia" w:ascii="黑体" w:hAnsi="黑体" w:eastAsia="黑体"/>
          <w:szCs w:val="32"/>
        </w:rPr>
        <w:t>附件</w:t>
      </w:r>
      <w:r>
        <w:rPr>
          <w:rFonts w:hint="eastAsia" w:ascii="黑体" w:hAnsi="黑体" w:eastAsia="黑体"/>
          <w:szCs w:val="32"/>
          <w:lang w:val="en-US" w:eastAsia="zh-CN"/>
        </w:rPr>
        <w:t>3</w:t>
      </w:r>
    </w:p>
    <w:p>
      <w:pPr>
        <w:rPr>
          <w:rFonts w:ascii="仿宋" w:hAnsi="仿宋" w:eastAsia="仿宋"/>
        </w:rPr>
      </w:pPr>
      <w:r>
        <w:rPr>
          <w:rFonts w:hint="eastAsia" w:ascii="仿宋" w:hAnsi="仿宋" w:eastAsia="仿宋"/>
        </w:rPr>
        <w:t xml:space="preserve">           </w:t>
      </w:r>
      <w:r>
        <w:rPr>
          <w:rFonts w:hint="eastAsia" w:ascii="仿宋" w:hAnsi="仿宋" w:eastAsia="仿宋"/>
          <w:lang w:eastAsia="zh-CN"/>
        </w:rPr>
        <w:t>蒲江县</w:t>
      </w:r>
      <w:r>
        <w:rPr>
          <w:rFonts w:hint="eastAsia" w:ascii="仿宋" w:hAnsi="仿宋" w:eastAsia="仿宋"/>
          <w:lang w:val="en-US" w:eastAsia="zh-CN"/>
        </w:rPr>
        <w:t>2020</w:t>
      </w:r>
      <w:r>
        <w:rPr>
          <w:rFonts w:hint="eastAsia" w:ascii="仿宋" w:hAnsi="仿宋" w:eastAsia="仿宋"/>
        </w:rPr>
        <w:t>年农业机械购置补贴申请表</w:t>
      </w:r>
    </w:p>
    <w:tbl>
      <w:tblPr>
        <w:tblStyle w:val="5"/>
        <w:tblW w:w="10800" w:type="dxa"/>
        <w:jc w:val="center"/>
        <w:tblInd w:w="91" w:type="dxa"/>
        <w:tblLayout w:type="fixed"/>
        <w:tblCellMar>
          <w:top w:w="0" w:type="dxa"/>
          <w:left w:w="108" w:type="dxa"/>
          <w:bottom w:w="0" w:type="dxa"/>
          <w:right w:w="108" w:type="dxa"/>
        </w:tblCellMar>
      </w:tblPr>
      <w:tblGrid>
        <w:gridCol w:w="850"/>
        <w:gridCol w:w="1304"/>
        <w:gridCol w:w="456"/>
        <w:gridCol w:w="222"/>
        <w:gridCol w:w="222"/>
        <w:gridCol w:w="222"/>
        <w:gridCol w:w="240"/>
        <w:gridCol w:w="259"/>
        <w:gridCol w:w="278"/>
        <w:gridCol w:w="240"/>
        <w:gridCol w:w="222"/>
        <w:gridCol w:w="259"/>
        <w:gridCol w:w="222"/>
        <w:gridCol w:w="222"/>
        <w:gridCol w:w="278"/>
        <w:gridCol w:w="278"/>
        <w:gridCol w:w="259"/>
        <w:gridCol w:w="240"/>
        <w:gridCol w:w="222"/>
        <w:gridCol w:w="278"/>
        <w:gridCol w:w="337"/>
        <w:gridCol w:w="1894"/>
        <w:gridCol w:w="577"/>
        <w:gridCol w:w="1219"/>
      </w:tblGrid>
      <w:tr>
        <w:tblPrEx>
          <w:tblLayout w:type="fixed"/>
          <w:tblCellMar>
            <w:top w:w="0" w:type="dxa"/>
            <w:left w:w="108" w:type="dxa"/>
            <w:bottom w:w="0" w:type="dxa"/>
            <w:right w:w="108" w:type="dxa"/>
          </w:tblCellMar>
        </w:tblPrEx>
        <w:trPr>
          <w:trHeight w:val="1185" w:hRule="atLeast"/>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申请  者基  本情  况</w:t>
            </w:r>
          </w:p>
        </w:tc>
        <w:tc>
          <w:tcPr>
            <w:tcW w:w="13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购机户姓名         （或组织名称）</w:t>
            </w:r>
          </w:p>
        </w:tc>
        <w:tc>
          <w:tcPr>
            <w:tcW w:w="4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4500" w:type="dxa"/>
            <w:gridSpan w:val="1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身份证（或组织机构代码证）号码</w:t>
            </w:r>
          </w:p>
        </w:tc>
        <w:tc>
          <w:tcPr>
            <w:tcW w:w="18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地址</w:t>
            </w:r>
          </w:p>
        </w:tc>
        <w:tc>
          <w:tcPr>
            <w:tcW w:w="5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文化程度</w:t>
            </w:r>
          </w:p>
        </w:tc>
        <w:tc>
          <w:tcPr>
            <w:tcW w:w="121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联系电话</w:t>
            </w:r>
          </w:p>
        </w:tc>
      </w:tr>
      <w:tr>
        <w:tblPrEx>
          <w:tblLayout w:type="fixed"/>
          <w:tblCellMar>
            <w:top w:w="0" w:type="dxa"/>
            <w:left w:w="108" w:type="dxa"/>
            <w:bottom w:w="0" w:type="dxa"/>
            <w:right w:w="108" w:type="dxa"/>
          </w:tblCellMar>
        </w:tblPrEx>
        <w:trPr>
          <w:trHeight w:val="1185"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3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8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21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630"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"一卡通"存折账户姓名</w:t>
            </w:r>
          </w:p>
        </w:tc>
        <w:tc>
          <w:tcPr>
            <w:tcW w:w="1899"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与购机户的关系</w:t>
            </w:r>
          </w:p>
        </w:tc>
        <w:tc>
          <w:tcPr>
            <w:tcW w:w="3057"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“一卡通”户主身份证号码</w:t>
            </w:r>
          </w:p>
        </w:tc>
        <w:tc>
          <w:tcPr>
            <w:tcW w:w="24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“一卡通”存折账号</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开户行</w:t>
            </w:r>
          </w:p>
        </w:tc>
      </w:tr>
      <w:tr>
        <w:tblPrEx>
          <w:tblLayout w:type="fixed"/>
          <w:tblCellMar>
            <w:top w:w="0" w:type="dxa"/>
            <w:left w:w="108" w:type="dxa"/>
            <w:bottom w:w="0" w:type="dxa"/>
            <w:right w:w="108" w:type="dxa"/>
          </w:tblCellMar>
        </w:tblPrEx>
        <w:trPr>
          <w:trHeight w:val="735"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899"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3057"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4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870" w:hRule="atLeast"/>
          <w:jc w:val="center"/>
        </w:trPr>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所购机具情况</w:t>
            </w:r>
          </w:p>
        </w:tc>
        <w:tc>
          <w:tcPr>
            <w:tcW w:w="1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机具品目</w:t>
            </w:r>
          </w:p>
        </w:tc>
        <w:tc>
          <w:tcPr>
            <w:tcW w:w="1899"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分档名称</w:t>
            </w:r>
          </w:p>
        </w:tc>
        <w:tc>
          <w:tcPr>
            <w:tcW w:w="3057"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机具型号</w:t>
            </w:r>
          </w:p>
        </w:tc>
        <w:tc>
          <w:tcPr>
            <w:tcW w:w="18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购机数量  （台）</w:t>
            </w:r>
          </w:p>
        </w:tc>
        <w:tc>
          <w:tcPr>
            <w:tcW w:w="17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生产企业</w:t>
            </w:r>
          </w:p>
        </w:tc>
      </w:tr>
      <w:tr>
        <w:tblPrEx>
          <w:tblLayout w:type="fixed"/>
          <w:tblCellMar>
            <w:top w:w="0" w:type="dxa"/>
            <w:left w:w="108" w:type="dxa"/>
            <w:bottom w:w="0" w:type="dxa"/>
            <w:right w:w="108" w:type="dxa"/>
          </w:tblCellMar>
        </w:tblPrEx>
        <w:trPr>
          <w:trHeight w:val="1005"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30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899" w:type="dxa"/>
            <w:gridSpan w:val="7"/>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3057" w:type="dxa"/>
            <w:gridSpan w:val="12"/>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894"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796" w:type="dxa"/>
            <w:gridSpan w:val="2"/>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85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村委会意见</w:t>
            </w:r>
          </w:p>
        </w:tc>
        <w:tc>
          <w:tcPr>
            <w:tcW w:w="9950" w:type="dxa"/>
            <w:gridSpan w:val="23"/>
            <w:vMerge w:val="restart"/>
            <w:tcBorders>
              <w:top w:val="single" w:color="auto" w:sz="4" w:space="0"/>
              <w:left w:val="single" w:color="auto" w:sz="4" w:space="0"/>
              <w:bottom w:val="single" w:color="000000" w:sz="4" w:space="0"/>
              <w:right w:val="single" w:color="000000"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xml:space="preserve">                                                       年     月      日（章） </w:t>
            </w:r>
          </w:p>
        </w:tc>
      </w:tr>
      <w:tr>
        <w:tblPrEx>
          <w:tblLayout w:type="fixed"/>
          <w:tblCellMar>
            <w:top w:w="0" w:type="dxa"/>
            <w:left w:w="108" w:type="dxa"/>
            <w:bottom w:w="0" w:type="dxa"/>
            <w:right w:w="108" w:type="dxa"/>
          </w:tblCellMar>
        </w:tblPrEx>
        <w:trPr>
          <w:trHeight w:val="707" w:hRule="atLeast"/>
          <w:jc w:val="center"/>
        </w:trPr>
        <w:tc>
          <w:tcPr>
            <w:tcW w:w="850" w:type="dxa"/>
            <w:vMerge w:val="continue"/>
            <w:tcBorders>
              <w:top w:val="nil"/>
              <w:left w:val="single" w:color="auto" w:sz="4" w:space="0"/>
              <w:bottom w:val="single" w:color="000000" w:sz="4" w:space="0"/>
              <w:right w:val="nil"/>
            </w:tcBorders>
            <w:vAlign w:val="center"/>
          </w:tcPr>
          <w:p>
            <w:pPr>
              <w:widowControl/>
              <w:jc w:val="left"/>
              <w:rPr>
                <w:rFonts w:ascii="宋体" w:hAnsi="宋体" w:eastAsia="宋体" w:cs="宋体"/>
                <w:kern w:val="0"/>
                <w:sz w:val="24"/>
              </w:rPr>
            </w:pPr>
          </w:p>
        </w:tc>
        <w:tc>
          <w:tcPr>
            <w:tcW w:w="9950" w:type="dxa"/>
            <w:gridSpan w:val="2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4"/>
              </w:rPr>
            </w:pPr>
          </w:p>
        </w:tc>
      </w:tr>
      <w:tr>
        <w:tblPrEx>
          <w:tblLayout w:type="fixed"/>
          <w:tblCellMar>
            <w:top w:w="0" w:type="dxa"/>
            <w:left w:w="108" w:type="dxa"/>
            <w:bottom w:w="0" w:type="dxa"/>
            <w:right w:w="108" w:type="dxa"/>
          </w:tblCellMar>
        </w:tblPrEx>
        <w:trPr>
          <w:trHeight w:val="1696"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镇</w:t>
            </w:r>
            <w:r>
              <w:rPr>
                <w:rFonts w:hint="eastAsia" w:ascii="宋体" w:hAnsi="宋体" w:eastAsia="宋体" w:cs="宋体"/>
                <w:kern w:val="0"/>
                <w:sz w:val="24"/>
                <w:lang w:eastAsia="zh-CN"/>
              </w:rPr>
              <w:t>（街道办）</w:t>
            </w:r>
            <w:r>
              <w:rPr>
                <w:rFonts w:hint="eastAsia" w:ascii="宋体" w:hAnsi="宋体" w:eastAsia="宋体" w:cs="宋体"/>
                <w:kern w:val="0"/>
                <w:sz w:val="24"/>
              </w:rPr>
              <w:t xml:space="preserve"> 人民 政府  意见</w:t>
            </w:r>
          </w:p>
        </w:tc>
        <w:tc>
          <w:tcPr>
            <w:tcW w:w="9950" w:type="dxa"/>
            <w:gridSpan w:val="23"/>
            <w:tcBorders>
              <w:top w:val="single" w:color="auto" w:sz="4" w:space="0"/>
              <w:left w:val="nil"/>
              <w:bottom w:val="single" w:color="auto" w:sz="4" w:space="0"/>
              <w:right w:val="single" w:color="auto" w:sz="4" w:space="0"/>
            </w:tcBorders>
            <w:shd w:val="clear" w:color="auto" w:fill="auto"/>
            <w:vAlign w:val="bottom"/>
          </w:tcPr>
          <w:p>
            <w:pPr>
              <w:widowControl/>
              <w:rPr>
                <w:rFonts w:ascii="宋体" w:hAnsi="宋体" w:eastAsia="宋体" w:cs="宋体"/>
                <w:kern w:val="0"/>
                <w:sz w:val="24"/>
              </w:rPr>
            </w:pPr>
            <w:r>
              <w:rPr>
                <w:rFonts w:hint="eastAsia" w:ascii="宋体" w:hAnsi="宋体" w:eastAsia="宋体" w:cs="宋体"/>
                <w:kern w:val="0"/>
                <w:sz w:val="24"/>
              </w:rPr>
              <w:t xml:space="preserve">                                                          年     月      日（章）</w:t>
            </w:r>
          </w:p>
        </w:tc>
      </w:tr>
      <w:tr>
        <w:tblPrEx>
          <w:tblLayout w:type="fixed"/>
          <w:tblCellMar>
            <w:top w:w="0" w:type="dxa"/>
            <w:left w:w="108" w:type="dxa"/>
            <w:bottom w:w="0" w:type="dxa"/>
            <w:right w:w="108" w:type="dxa"/>
          </w:tblCellMar>
        </w:tblPrEx>
        <w:trPr>
          <w:trHeight w:val="1550" w:hRule="atLeast"/>
          <w:jc w:val="center"/>
        </w:trPr>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lang w:eastAsia="zh-CN"/>
              </w:rPr>
              <w:t>县</w:t>
            </w:r>
            <w:r>
              <w:rPr>
                <w:rFonts w:hint="eastAsia" w:ascii="宋体" w:hAnsi="宋体" w:eastAsia="宋体" w:cs="宋体"/>
                <w:kern w:val="0"/>
                <w:sz w:val="24"/>
              </w:rPr>
              <w:t>农业农村局意见</w:t>
            </w:r>
          </w:p>
        </w:tc>
        <w:tc>
          <w:tcPr>
            <w:tcW w:w="9950" w:type="dxa"/>
            <w:gridSpan w:val="23"/>
            <w:tcBorders>
              <w:top w:val="single" w:color="auto" w:sz="4" w:space="0"/>
              <w:left w:val="nil"/>
              <w:bottom w:val="single" w:color="auto" w:sz="4" w:space="0"/>
              <w:right w:val="single" w:color="auto" w:sz="4" w:space="0"/>
            </w:tcBorders>
            <w:shd w:val="clear" w:color="auto" w:fill="auto"/>
            <w:vAlign w:val="bottom"/>
          </w:tcPr>
          <w:p>
            <w:pPr>
              <w:widowControl/>
              <w:rPr>
                <w:rFonts w:ascii="宋体" w:hAnsi="宋体" w:eastAsia="宋体" w:cs="宋体"/>
                <w:kern w:val="0"/>
                <w:sz w:val="24"/>
              </w:rPr>
            </w:pPr>
            <w:r>
              <w:rPr>
                <w:rFonts w:hint="eastAsia" w:ascii="宋体" w:hAnsi="宋体" w:eastAsia="宋体" w:cs="宋体"/>
                <w:kern w:val="0"/>
                <w:sz w:val="24"/>
              </w:rPr>
              <w:t xml:space="preserve">                                                          年     月     日（章）</w:t>
            </w:r>
          </w:p>
        </w:tc>
      </w:tr>
      <w:tr>
        <w:tblPrEx>
          <w:tblLayout w:type="fixed"/>
          <w:tblCellMar>
            <w:top w:w="0" w:type="dxa"/>
            <w:left w:w="108" w:type="dxa"/>
            <w:bottom w:w="0" w:type="dxa"/>
            <w:right w:w="108" w:type="dxa"/>
          </w:tblCellMar>
        </w:tblPrEx>
        <w:trPr>
          <w:trHeight w:val="990" w:hRule="atLeast"/>
          <w:jc w:val="center"/>
        </w:trPr>
        <w:tc>
          <w:tcPr>
            <w:tcW w:w="10800" w:type="dxa"/>
            <w:gridSpan w:val="24"/>
            <w:tcBorders>
              <w:top w:val="single" w:color="auto" w:sz="4" w:space="0"/>
              <w:left w:val="nil"/>
              <w:bottom w:val="nil"/>
              <w:right w:val="nil"/>
            </w:tcBorders>
            <w:shd w:val="clear" w:color="auto" w:fill="auto"/>
            <w:vAlign w:val="center"/>
          </w:tcPr>
          <w:p>
            <w:pPr>
              <w:widowControl/>
              <w:rPr>
                <w:rFonts w:ascii="宋体" w:hAnsi="宋体" w:eastAsia="宋体" w:cs="宋体"/>
                <w:kern w:val="0"/>
                <w:sz w:val="24"/>
              </w:rPr>
            </w:pPr>
            <w:r>
              <w:rPr>
                <w:rFonts w:hint="eastAsia" w:ascii="宋体" w:hAnsi="宋体" w:eastAsia="宋体" w:cs="宋体"/>
                <w:kern w:val="0"/>
                <w:sz w:val="24"/>
              </w:rPr>
              <w:t>备注：严禁倒卖机具</w:t>
            </w:r>
          </w:p>
        </w:tc>
      </w:tr>
    </w:tbl>
    <w:p>
      <w:pPr>
        <w:rPr>
          <w:rFonts w:ascii="黑体" w:hAnsi="黑体" w:eastAsia="黑体"/>
          <w:szCs w:val="32"/>
        </w:rPr>
      </w:pPr>
      <w:r>
        <w:rPr>
          <w:rFonts w:hint="eastAsia" w:ascii="黑体" w:hAnsi="黑体" w:eastAsia="黑体"/>
          <w:szCs w:val="32"/>
        </w:rPr>
        <w:t>附件</w:t>
      </w:r>
      <w:r>
        <w:rPr>
          <w:rFonts w:hint="eastAsia" w:ascii="黑体" w:hAnsi="黑体" w:eastAsia="黑体"/>
          <w:szCs w:val="32"/>
          <w:lang w:val="en-US" w:eastAsia="zh-CN"/>
        </w:rPr>
        <w:t>4</w:t>
      </w:r>
    </w:p>
    <w:p>
      <w:pPr>
        <w:jc w:val="center"/>
        <w:rPr>
          <w:rFonts w:ascii="仿宋" w:hAnsi="仿宋" w:eastAsia="仿宋"/>
        </w:rPr>
      </w:pPr>
      <w:r>
        <w:rPr>
          <w:rFonts w:hint="eastAsia" w:ascii="仿宋" w:hAnsi="仿宋" w:eastAsia="仿宋"/>
          <w:lang w:eastAsia="zh-CN"/>
        </w:rPr>
        <w:t>蒲江县</w:t>
      </w:r>
      <w:r>
        <w:rPr>
          <w:rFonts w:hint="eastAsia" w:ascii="仿宋" w:hAnsi="仿宋" w:eastAsia="仿宋"/>
          <w:lang w:val="en-US" w:eastAsia="zh-CN"/>
        </w:rPr>
        <w:t>2020</w:t>
      </w:r>
      <w:r>
        <w:rPr>
          <w:rFonts w:hint="eastAsia" w:ascii="仿宋" w:hAnsi="仿宋" w:eastAsia="仿宋"/>
        </w:rPr>
        <w:t>年农业机械购置补贴检查核查表</w:t>
      </w:r>
    </w:p>
    <w:tbl>
      <w:tblPr>
        <w:tblStyle w:val="5"/>
        <w:tblW w:w="9925" w:type="dxa"/>
        <w:jc w:val="center"/>
        <w:tblInd w:w="-352" w:type="dxa"/>
        <w:tblLayout w:type="fixed"/>
        <w:tblCellMar>
          <w:top w:w="0" w:type="dxa"/>
          <w:left w:w="108" w:type="dxa"/>
          <w:bottom w:w="0" w:type="dxa"/>
          <w:right w:w="108" w:type="dxa"/>
        </w:tblCellMar>
      </w:tblPr>
      <w:tblGrid>
        <w:gridCol w:w="1229"/>
        <w:gridCol w:w="1621"/>
        <w:gridCol w:w="735"/>
        <w:gridCol w:w="1555"/>
        <w:gridCol w:w="1462"/>
        <w:gridCol w:w="1109"/>
        <w:gridCol w:w="2214"/>
      </w:tblGrid>
      <w:tr>
        <w:tblPrEx>
          <w:tblLayout w:type="fixed"/>
          <w:tblCellMar>
            <w:top w:w="0" w:type="dxa"/>
            <w:left w:w="108" w:type="dxa"/>
            <w:bottom w:w="0" w:type="dxa"/>
            <w:right w:w="108" w:type="dxa"/>
          </w:tblCellMar>
        </w:tblPrEx>
        <w:trPr>
          <w:trHeight w:val="1155" w:hRule="atLeast"/>
          <w:jc w:val="center"/>
        </w:trPr>
        <w:tc>
          <w:tcPr>
            <w:tcW w:w="1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购机者基本情况（包括合作购机者）</w:t>
            </w:r>
          </w:p>
        </w:tc>
        <w:tc>
          <w:tcPr>
            <w:tcW w:w="1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姓名（或组织名称）</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性别</w:t>
            </w:r>
          </w:p>
        </w:tc>
        <w:tc>
          <w:tcPr>
            <w:tcW w:w="15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身份证号码</w:t>
            </w:r>
          </w:p>
        </w:tc>
        <w:tc>
          <w:tcPr>
            <w:tcW w:w="25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地址</w:t>
            </w:r>
          </w:p>
        </w:tc>
        <w:tc>
          <w:tcPr>
            <w:tcW w:w="221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联系电话</w:t>
            </w:r>
          </w:p>
        </w:tc>
      </w:tr>
      <w:tr>
        <w:tblPrEx>
          <w:tblLayout w:type="fixed"/>
          <w:tblCellMar>
            <w:top w:w="0" w:type="dxa"/>
            <w:left w:w="108" w:type="dxa"/>
            <w:bottom w:w="0" w:type="dxa"/>
            <w:right w:w="108" w:type="dxa"/>
          </w:tblCellMar>
        </w:tblPrEx>
        <w:trPr>
          <w:trHeight w:val="1095" w:hRule="atLeast"/>
          <w:jc w:val="center"/>
        </w:trPr>
        <w:tc>
          <w:tcPr>
            <w:tcW w:w="12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5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1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750" w:hRule="atLeast"/>
          <w:jc w:val="center"/>
        </w:trPr>
        <w:tc>
          <w:tcPr>
            <w:tcW w:w="12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购机情况</w:t>
            </w: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机具出厂编号</w:t>
            </w: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5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发动机号</w:t>
            </w:r>
          </w:p>
        </w:tc>
        <w:tc>
          <w:tcPr>
            <w:tcW w:w="22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750" w:hRule="atLeast"/>
          <w:jc w:val="center"/>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机具名称</w:t>
            </w: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机具型号</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购机数量（台）</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购机时间</w:t>
            </w:r>
          </w:p>
        </w:tc>
        <w:tc>
          <w:tcPr>
            <w:tcW w:w="221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生产企业</w:t>
            </w:r>
          </w:p>
        </w:tc>
      </w:tr>
      <w:tr>
        <w:tblPrEx>
          <w:tblLayout w:type="fixed"/>
          <w:tblCellMar>
            <w:top w:w="0" w:type="dxa"/>
            <w:left w:w="108" w:type="dxa"/>
            <w:bottom w:w="0" w:type="dxa"/>
            <w:right w:w="108" w:type="dxa"/>
          </w:tblCellMar>
        </w:tblPrEx>
        <w:trPr>
          <w:trHeight w:val="630" w:hRule="atLeast"/>
          <w:jc w:val="center"/>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21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12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6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2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11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21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Layout w:type="fixed"/>
          <w:tblCellMar>
            <w:top w:w="0" w:type="dxa"/>
            <w:left w:w="108" w:type="dxa"/>
            <w:bottom w:w="0" w:type="dxa"/>
            <w:right w:w="108" w:type="dxa"/>
          </w:tblCellMar>
        </w:tblPrEx>
        <w:trPr>
          <w:trHeight w:val="1667" w:hRule="atLeast"/>
          <w:jc w:val="center"/>
        </w:trPr>
        <w:tc>
          <w:tcPr>
            <w:tcW w:w="12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村民委员会检查审核情况</w:t>
            </w:r>
          </w:p>
        </w:tc>
        <w:tc>
          <w:tcPr>
            <w:tcW w:w="8696" w:type="dxa"/>
            <w:gridSpan w:val="6"/>
            <w:tcBorders>
              <w:top w:val="single" w:color="auto" w:sz="4" w:space="0"/>
              <w:left w:val="nil"/>
              <w:bottom w:val="single" w:color="auto" w:sz="4" w:space="0"/>
              <w:right w:val="single" w:color="000000" w:sz="4" w:space="0"/>
            </w:tcBorders>
            <w:shd w:val="clear" w:color="auto" w:fill="auto"/>
            <w:vAlign w:val="bottom"/>
          </w:tcPr>
          <w:p>
            <w:pPr>
              <w:widowControl/>
              <w:jc w:val="left"/>
              <w:rPr>
                <w:rFonts w:ascii="宋体" w:hAnsi="宋体" w:eastAsia="宋体" w:cs="宋体"/>
                <w:kern w:val="0"/>
                <w:sz w:val="24"/>
              </w:rPr>
            </w:pPr>
            <w:r>
              <w:rPr>
                <w:rFonts w:hint="eastAsia" w:ascii="宋体" w:hAnsi="宋体" w:eastAsia="宋体" w:cs="宋体"/>
                <w:kern w:val="0"/>
                <w:sz w:val="24"/>
              </w:rPr>
              <w:t>审核人（两人签字）                               年   月    日（盖章）</w:t>
            </w:r>
          </w:p>
        </w:tc>
      </w:tr>
      <w:tr>
        <w:tblPrEx>
          <w:tblLayout w:type="fixed"/>
          <w:tblCellMar>
            <w:top w:w="0" w:type="dxa"/>
            <w:left w:w="108" w:type="dxa"/>
            <w:bottom w:w="0" w:type="dxa"/>
            <w:right w:w="108" w:type="dxa"/>
          </w:tblCellMar>
        </w:tblPrEx>
        <w:trPr>
          <w:trHeight w:val="1541" w:hRule="atLeast"/>
          <w:jc w:val="center"/>
        </w:trPr>
        <w:tc>
          <w:tcPr>
            <w:tcW w:w="12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镇</w:t>
            </w:r>
            <w:r>
              <w:rPr>
                <w:rFonts w:hint="eastAsia" w:ascii="宋体" w:hAnsi="宋体" w:eastAsia="宋体" w:cs="宋体"/>
                <w:kern w:val="0"/>
                <w:sz w:val="24"/>
                <w:lang w:eastAsia="zh-CN"/>
              </w:rPr>
              <w:t>（街道办）</w:t>
            </w:r>
            <w:r>
              <w:rPr>
                <w:rFonts w:hint="eastAsia" w:ascii="宋体" w:hAnsi="宋体" w:eastAsia="宋体" w:cs="宋体"/>
                <w:kern w:val="0"/>
                <w:sz w:val="24"/>
              </w:rPr>
              <w:t>人民政府检查审核情况</w:t>
            </w:r>
          </w:p>
        </w:tc>
        <w:tc>
          <w:tcPr>
            <w:tcW w:w="8696" w:type="dxa"/>
            <w:gridSpan w:val="6"/>
            <w:tcBorders>
              <w:top w:val="single" w:color="auto" w:sz="4" w:space="0"/>
              <w:left w:val="nil"/>
              <w:bottom w:val="single" w:color="auto" w:sz="4" w:space="0"/>
              <w:right w:val="single" w:color="000000" w:sz="4" w:space="0"/>
            </w:tcBorders>
            <w:shd w:val="clear" w:color="auto" w:fill="auto"/>
            <w:vAlign w:val="bottom"/>
          </w:tcPr>
          <w:p>
            <w:pPr>
              <w:widowControl/>
              <w:jc w:val="left"/>
              <w:rPr>
                <w:rFonts w:ascii="宋体" w:hAnsi="宋体" w:eastAsia="宋体" w:cs="宋体"/>
                <w:kern w:val="0"/>
                <w:sz w:val="24"/>
              </w:rPr>
            </w:pPr>
            <w:r>
              <w:rPr>
                <w:rFonts w:hint="eastAsia" w:ascii="宋体" w:hAnsi="宋体" w:eastAsia="宋体" w:cs="宋体"/>
                <w:kern w:val="0"/>
                <w:sz w:val="24"/>
              </w:rPr>
              <w:t>审核人（两人签字）：                             年   月    日（盖章）</w:t>
            </w:r>
          </w:p>
        </w:tc>
      </w:tr>
      <w:tr>
        <w:tblPrEx>
          <w:tblLayout w:type="fixed"/>
          <w:tblCellMar>
            <w:top w:w="0" w:type="dxa"/>
            <w:left w:w="108" w:type="dxa"/>
            <w:bottom w:w="0" w:type="dxa"/>
            <w:right w:w="108" w:type="dxa"/>
          </w:tblCellMar>
        </w:tblPrEx>
        <w:trPr>
          <w:trHeight w:val="1408" w:hRule="atLeast"/>
          <w:jc w:val="center"/>
        </w:trPr>
        <w:tc>
          <w:tcPr>
            <w:tcW w:w="12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lang w:eastAsia="zh-CN"/>
              </w:rPr>
              <w:t>县</w:t>
            </w:r>
            <w:r>
              <w:rPr>
                <w:rFonts w:hint="eastAsia" w:ascii="宋体" w:hAnsi="宋体" w:eastAsia="宋体" w:cs="宋体"/>
                <w:kern w:val="0"/>
                <w:sz w:val="24"/>
              </w:rPr>
              <w:t>农业农村局</w:t>
            </w:r>
          </w:p>
        </w:tc>
        <w:tc>
          <w:tcPr>
            <w:tcW w:w="8696"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eastAsia="宋体" w:cs="宋体"/>
                <w:kern w:val="0"/>
                <w:sz w:val="24"/>
              </w:rPr>
            </w:pPr>
            <w:r>
              <w:rPr>
                <w:rFonts w:hint="eastAsia" w:ascii="宋体" w:hAnsi="宋体" w:eastAsia="宋体" w:cs="宋体"/>
                <w:kern w:val="0"/>
                <w:sz w:val="24"/>
              </w:rPr>
              <w:t>审核人（签字）                                   年   月    日（盖章）</w:t>
            </w:r>
          </w:p>
        </w:tc>
      </w:tr>
      <w:tr>
        <w:tblPrEx>
          <w:tblLayout w:type="fixed"/>
          <w:tblCellMar>
            <w:top w:w="0" w:type="dxa"/>
            <w:left w:w="108" w:type="dxa"/>
            <w:bottom w:w="0" w:type="dxa"/>
            <w:right w:w="108" w:type="dxa"/>
          </w:tblCellMar>
        </w:tblPrEx>
        <w:trPr>
          <w:trHeight w:val="1135" w:hRule="atLeast"/>
          <w:jc w:val="center"/>
        </w:trPr>
        <w:tc>
          <w:tcPr>
            <w:tcW w:w="12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购机者签字</w:t>
            </w:r>
          </w:p>
        </w:tc>
        <w:tc>
          <w:tcPr>
            <w:tcW w:w="8696" w:type="dxa"/>
            <w:gridSpan w:val="6"/>
            <w:tcBorders>
              <w:top w:val="single" w:color="auto" w:sz="4" w:space="0"/>
              <w:left w:val="nil"/>
              <w:bottom w:val="nil"/>
              <w:right w:val="single" w:color="000000"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 </w:t>
            </w:r>
          </w:p>
        </w:tc>
      </w:tr>
      <w:tr>
        <w:tblPrEx>
          <w:tblLayout w:type="fixed"/>
          <w:tblCellMar>
            <w:top w:w="0" w:type="dxa"/>
            <w:left w:w="108" w:type="dxa"/>
            <w:bottom w:w="0" w:type="dxa"/>
            <w:right w:w="108" w:type="dxa"/>
          </w:tblCellMar>
        </w:tblPrEx>
        <w:trPr>
          <w:trHeight w:val="555" w:hRule="atLeast"/>
          <w:jc w:val="center"/>
        </w:trPr>
        <w:tc>
          <w:tcPr>
            <w:tcW w:w="9925" w:type="dxa"/>
            <w:gridSpan w:val="7"/>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   备注：严禁倒卖机具</w:t>
            </w:r>
          </w:p>
        </w:tc>
      </w:tr>
    </w:tbl>
    <w:p>
      <w:pPr>
        <w:rPr>
          <w:rFonts w:ascii="仿宋" w:hAnsi="仿宋" w:eastAsia="仿宋"/>
        </w:rPr>
      </w:pPr>
    </w:p>
    <w:sectPr>
      <w:headerReference r:id="rId6" w:type="default"/>
      <w:footerReference r:id="rId7" w:type="default"/>
      <w:pgSz w:w="11906" w:h="16838"/>
      <w:pgMar w:top="2098" w:right="1531" w:bottom="1985" w:left="1531" w:header="851" w:footer="1361"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楷体_GB2312"/>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07" w:wrap="around" w:vAnchor="text" w:hAnchor="page" w:x="1929" w:y="-169"/>
      <w:rPr>
        <w:rStyle w:val="8"/>
        <w:sz w:val="28"/>
      </w:rPr>
    </w:pPr>
    <w:r>
      <w:rPr>
        <w:rStyle w:val="8"/>
        <w:rFonts w:hint="eastAsia"/>
        <w:sz w:val="28"/>
      </w:rPr>
      <w:t>—</w:t>
    </w:r>
    <w:r>
      <w:rPr>
        <w:rStyle w:val="8"/>
        <w:sz w:val="28"/>
      </w:rPr>
      <w:fldChar w:fldCharType="begin"/>
    </w:r>
    <w:r>
      <w:rPr>
        <w:rStyle w:val="8"/>
        <w:sz w:val="28"/>
      </w:rPr>
      <w:instrText xml:space="preserve">PAGE  </w:instrText>
    </w:r>
    <w:r>
      <w:rPr>
        <w:rStyle w:val="8"/>
        <w:sz w:val="28"/>
      </w:rPr>
      <w:fldChar w:fldCharType="separate"/>
    </w:r>
    <w:r>
      <w:rPr>
        <w:rStyle w:val="8"/>
        <w:sz w:val="28"/>
      </w:rPr>
      <w:t>2</w:t>
    </w:r>
    <w:r>
      <w:rPr>
        <w:rStyle w:val="8"/>
        <w:sz w:val="28"/>
      </w:rPr>
      <w:fldChar w:fldCharType="end"/>
    </w:r>
    <w:r>
      <w:rPr>
        <w:rStyle w:val="8"/>
        <w:rFonts w:hint="eastAsia"/>
        <w:sz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21" w:wrap="around" w:vAnchor="text" w:hAnchor="page" w:x="13996" w:y="-182"/>
      <w:rPr>
        <w:rStyle w:val="8"/>
        <w:sz w:val="28"/>
      </w:rPr>
    </w:pPr>
  </w:p>
  <w:p>
    <w:pPr>
      <w:pStyle w:val="2"/>
      <w:ind w:right="360" w:firstLine="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6B24"/>
    <w:multiLevelType w:val="singleLevel"/>
    <w:tmpl w:val="18A96B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07"/>
    <w:rsid w:val="0000042E"/>
    <w:rsid w:val="0001537A"/>
    <w:rsid w:val="00032BAB"/>
    <w:rsid w:val="00040BD4"/>
    <w:rsid w:val="00040FEB"/>
    <w:rsid w:val="00053338"/>
    <w:rsid w:val="00080382"/>
    <w:rsid w:val="000804D5"/>
    <w:rsid w:val="000947CA"/>
    <w:rsid w:val="000B275F"/>
    <w:rsid w:val="000B76EF"/>
    <w:rsid w:val="000C0CB6"/>
    <w:rsid w:val="000E56A1"/>
    <w:rsid w:val="001071C1"/>
    <w:rsid w:val="001151ED"/>
    <w:rsid w:val="00115A51"/>
    <w:rsid w:val="001168AE"/>
    <w:rsid w:val="00122E6F"/>
    <w:rsid w:val="001233AB"/>
    <w:rsid w:val="001309C6"/>
    <w:rsid w:val="00134D3C"/>
    <w:rsid w:val="00136B06"/>
    <w:rsid w:val="00137F2F"/>
    <w:rsid w:val="00166AE8"/>
    <w:rsid w:val="00167EE0"/>
    <w:rsid w:val="0018100F"/>
    <w:rsid w:val="00184360"/>
    <w:rsid w:val="00185C49"/>
    <w:rsid w:val="001A0B29"/>
    <w:rsid w:val="001A3DD2"/>
    <w:rsid w:val="001E13C0"/>
    <w:rsid w:val="001F73FB"/>
    <w:rsid w:val="00212C71"/>
    <w:rsid w:val="00234090"/>
    <w:rsid w:val="00257D5F"/>
    <w:rsid w:val="00264D97"/>
    <w:rsid w:val="00284281"/>
    <w:rsid w:val="00286D07"/>
    <w:rsid w:val="002A11A5"/>
    <w:rsid w:val="002E471A"/>
    <w:rsid w:val="002F04A1"/>
    <w:rsid w:val="002F4300"/>
    <w:rsid w:val="00306AB1"/>
    <w:rsid w:val="003216A9"/>
    <w:rsid w:val="003461F1"/>
    <w:rsid w:val="0036498C"/>
    <w:rsid w:val="00365200"/>
    <w:rsid w:val="00365610"/>
    <w:rsid w:val="003739A1"/>
    <w:rsid w:val="00382489"/>
    <w:rsid w:val="003833A6"/>
    <w:rsid w:val="003A40A4"/>
    <w:rsid w:val="003A54F2"/>
    <w:rsid w:val="003A6F93"/>
    <w:rsid w:val="003B15ED"/>
    <w:rsid w:val="003D0958"/>
    <w:rsid w:val="00402435"/>
    <w:rsid w:val="0041348A"/>
    <w:rsid w:val="00415580"/>
    <w:rsid w:val="00426AC5"/>
    <w:rsid w:val="00451E72"/>
    <w:rsid w:val="00466EFD"/>
    <w:rsid w:val="004760A2"/>
    <w:rsid w:val="004A39CF"/>
    <w:rsid w:val="004A4C34"/>
    <w:rsid w:val="004B5FE0"/>
    <w:rsid w:val="004C2147"/>
    <w:rsid w:val="004D161D"/>
    <w:rsid w:val="004D28BF"/>
    <w:rsid w:val="004E78DF"/>
    <w:rsid w:val="004F04D7"/>
    <w:rsid w:val="0050269E"/>
    <w:rsid w:val="00516F1A"/>
    <w:rsid w:val="00520C1F"/>
    <w:rsid w:val="00525040"/>
    <w:rsid w:val="00526B8D"/>
    <w:rsid w:val="005277EB"/>
    <w:rsid w:val="00531C2C"/>
    <w:rsid w:val="00537155"/>
    <w:rsid w:val="00545C66"/>
    <w:rsid w:val="00555410"/>
    <w:rsid w:val="005741FE"/>
    <w:rsid w:val="00591192"/>
    <w:rsid w:val="00596639"/>
    <w:rsid w:val="005B649A"/>
    <w:rsid w:val="005C6981"/>
    <w:rsid w:val="00600932"/>
    <w:rsid w:val="0060744A"/>
    <w:rsid w:val="0064405E"/>
    <w:rsid w:val="00656384"/>
    <w:rsid w:val="006730A5"/>
    <w:rsid w:val="006779B1"/>
    <w:rsid w:val="00685C94"/>
    <w:rsid w:val="00687DCA"/>
    <w:rsid w:val="006A69D6"/>
    <w:rsid w:val="006B7736"/>
    <w:rsid w:val="006B79D5"/>
    <w:rsid w:val="006D6E3F"/>
    <w:rsid w:val="006E3C66"/>
    <w:rsid w:val="006F416E"/>
    <w:rsid w:val="006F657B"/>
    <w:rsid w:val="00710A8D"/>
    <w:rsid w:val="00723BA7"/>
    <w:rsid w:val="00742202"/>
    <w:rsid w:val="0074456D"/>
    <w:rsid w:val="00774729"/>
    <w:rsid w:val="00777F3D"/>
    <w:rsid w:val="00780CAA"/>
    <w:rsid w:val="00786BA3"/>
    <w:rsid w:val="007879E9"/>
    <w:rsid w:val="007907BF"/>
    <w:rsid w:val="00793591"/>
    <w:rsid w:val="007B5D60"/>
    <w:rsid w:val="007C48B5"/>
    <w:rsid w:val="007C54B1"/>
    <w:rsid w:val="007C78BC"/>
    <w:rsid w:val="007D0774"/>
    <w:rsid w:val="007E2A28"/>
    <w:rsid w:val="007F0190"/>
    <w:rsid w:val="007F3A28"/>
    <w:rsid w:val="007F51A3"/>
    <w:rsid w:val="00803A18"/>
    <w:rsid w:val="00811C60"/>
    <w:rsid w:val="00827DBE"/>
    <w:rsid w:val="008422BB"/>
    <w:rsid w:val="00851A72"/>
    <w:rsid w:val="00864CCB"/>
    <w:rsid w:val="00872A6E"/>
    <w:rsid w:val="00876558"/>
    <w:rsid w:val="008811B6"/>
    <w:rsid w:val="00883EC4"/>
    <w:rsid w:val="0088772C"/>
    <w:rsid w:val="008A0F91"/>
    <w:rsid w:val="008A43D2"/>
    <w:rsid w:val="008A7BA1"/>
    <w:rsid w:val="008B5805"/>
    <w:rsid w:val="008C10FC"/>
    <w:rsid w:val="008D2F23"/>
    <w:rsid w:val="008D2F97"/>
    <w:rsid w:val="008D6017"/>
    <w:rsid w:val="008E2A4C"/>
    <w:rsid w:val="008E63B7"/>
    <w:rsid w:val="008F7AAC"/>
    <w:rsid w:val="00900579"/>
    <w:rsid w:val="00925810"/>
    <w:rsid w:val="00926F8C"/>
    <w:rsid w:val="00932BE4"/>
    <w:rsid w:val="00940735"/>
    <w:rsid w:val="009A549C"/>
    <w:rsid w:val="009B1ABC"/>
    <w:rsid w:val="009B41B5"/>
    <w:rsid w:val="009C083F"/>
    <w:rsid w:val="00A149BC"/>
    <w:rsid w:val="00A21C7F"/>
    <w:rsid w:val="00A40A6D"/>
    <w:rsid w:val="00A557B7"/>
    <w:rsid w:val="00A729DC"/>
    <w:rsid w:val="00AA272F"/>
    <w:rsid w:val="00AA2C23"/>
    <w:rsid w:val="00AC0B8E"/>
    <w:rsid w:val="00B04397"/>
    <w:rsid w:val="00B05167"/>
    <w:rsid w:val="00B20F01"/>
    <w:rsid w:val="00B87796"/>
    <w:rsid w:val="00B95B3B"/>
    <w:rsid w:val="00BA227A"/>
    <w:rsid w:val="00BA6D44"/>
    <w:rsid w:val="00BA77E9"/>
    <w:rsid w:val="00BB44F4"/>
    <w:rsid w:val="00BD658E"/>
    <w:rsid w:val="00BF0C32"/>
    <w:rsid w:val="00C02D8B"/>
    <w:rsid w:val="00C06C90"/>
    <w:rsid w:val="00C11EF7"/>
    <w:rsid w:val="00C14757"/>
    <w:rsid w:val="00C37FCD"/>
    <w:rsid w:val="00C51F85"/>
    <w:rsid w:val="00C70BA3"/>
    <w:rsid w:val="00C9160F"/>
    <w:rsid w:val="00C96F8B"/>
    <w:rsid w:val="00CC2FC3"/>
    <w:rsid w:val="00CE1FE4"/>
    <w:rsid w:val="00CF15A4"/>
    <w:rsid w:val="00D06EAA"/>
    <w:rsid w:val="00D211AD"/>
    <w:rsid w:val="00D21A9D"/>
    <w:rsid w:val="00D4310D"/>
    <w:rsid w:val="00D61452"/>
    <w:rsid w:val="00D7634F"/>
    <w:rsid w:val="00D771B5"/>
    <w:rsid w:val="00D8508E"/>
    <w:rsid w:val="00D85F53"/>
    <w:rsid w:val="00D94E52"/>
    <w:rsid w:val="00DA16C8"/>
    <w:rsid w:val="00DA545F"/>
    <w:rsid w:val="00DB0517"/>
    <w:rsid w:val="00DB1C94"/>
    <w:rsid w:val="00DC3D7E"/>
    <w:rsid w:val="00DC6273"/>
    <w:rsid w:val="00DD29B4"/>
    <w:rsid w:val="00DE17D9"/>
    <w:rsid w:val="00DE3B9A"/>
    <w:rsid w:val="00DE7342"/>
    <w:rsid w:val="00E07AAB"/>
    <w:rsid w:val="00E1642E"/>
    <w:rsid w:val="00E2096A"/>
    <w:rsid w:val="00E40BEB"/>
    <w:rsid w:val="00E42FC0"/>
    <w:rsid w:val="00E938C4"/>
    <w:rsid w:val="00EA2EF2"/>
    <w:rsid w:val="00EC433A"/>
    <w:rsid w:val="00EC6B49"/>
    <w:rsid w:val="00EF4A9A"/>
    <w:rsid w:val="00F00B5D"/>
    <w:rsid w:val="00F1605E"/>
    <w:rsid w:val="00F2164B"/>
    <w:rsid w:val="00F21D2F"/>
    <w:rsid w:val="00F24962"/>
    <w:rsid w:val="00F41A2A"/>
    <w:rsid w:val="00F542B2"/>
    <w:rsid w:val="00F62E4C"/>
    <w:rsid w:val="00F6513D"/>
    <w:rsid w:val="00F660B6"/>
    <w:rsid w:val="00F72101"/>
    <w:rsid w:val="00F931ED"/>
    <w:rsid w:val="00F93853"/>
    <w:rsid w:val="00F93D16"/>
    <w:rsid w:val="00FB002F"/>
    <w:rsid w:val="00FB52F9"/>
    <w:rsid w:val="00FC65BE"/>
    <w:rsid w:val="00FD1D8D"/>
    <w:rsid w:val="00FD3970"/>
    <w:rsid w:val="00FF2476"/>
    <w:rsid w:val="01615A50"/>
    <w:rsid w:val="01656257"/>
    <w:rsid w:val="044B1B96"/>
    <w:rsid w:val="07866BD1"/>
    <w:rsid w:val="0823006C"/>
    <w:rsid w:val="09884013"/>
    <w:rsid w:val="0CC918FF"/>
    <w:rsid w:val="0DE6082B"/>
    <w:rsid w:val="0E1D4622"/>
    <w:rsid w:val="12A66C68"/>
    <w:rsid w:val="1848006A"/>
    <w:rsid w:val="19055699"/>
    <w:rsid w:val="19114560"/>
    <w:rsid w:val="19CA34D8"/>
    <w:rsid w:val="1E7344C0"/>
    <w:rsid w:val="23896E93"/>
    <w:rsid w:val="247536AB"/>
    <w:rsid w:val="25285578"/>
    <w:rsid w:val="25477EDD"/>
    <w:rsid w:val="2720288C"/>
    <w:rsid w:val="28970A23"/>
    <w:rsid w:val="290F2E0D"/>
    <w:rsid w:val="2ABE4C3D"/>
    <w:rsid w:val="2D296F93"/>
    <w:rsid w:val="304E59DB"/>
    <w:rsid w:val="31082A76"/>
    <w:rsid w:val="32E977F5"/>
    <w:rsid w:val="33CD7F93"/>
    <w:rsid w:val="343D640F"/>
    <w:rsid w:val="3544071F"/>
    <w:rsid w:val="372554D6"/>
    <w:rsid w:val="38650C31"/>
    <w:rsid w:val="3DB02C19"/>
    <w:rsid w:val="41D34209"/>
    <w:rsid w:val="41E261C1"/>
    <w:rsid w:val="4E0A3497"/>
    <w:rsid w:val="501D3E3D"/>
    <w:rsid w:val="524308E4"/>
    <w:rsid w:val="526E54BB"/>
    <w:rsid w:val="5347025D"/>
    <w:rsid w:val="536E480C"/>
    <w:rsid w:val="5C345AC5"/>
    <w:rsid w:val="5D603E5F"/>
    <w:rsid w:val="60664726"/>
    <w:rsid w:val="61B06DBF"/>
    <w:rsid w:val="62A43859"/>
    <w:rsid w:val="62F34095"/>
    <w:rsid w:val="644E0CB0"/>
    <w:rsid w:val="670C2A9A"/>
    <w:rsid w:val="6C440DCE"/>
    <w:rsid w:val="730A634D"/>
    <w:rsid w:val="74B54326"/>
    <w:rsid w:val="75867EC8"/>
    <w:rsid w:val="767F13C1"/>
    <w:rsid w:val="7CF1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800080"/>
      <w:u w:val="single"/>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Char"/>
    <w:basedOn w:val="7"/>
    <w:link w:val="3"/>
    <w:qFormat/>
    <w:uiPriority w:val="99"/>
    <w:rPr>
      <w:rFonts w:ascii="Times New Roman" w:hAnsi="Times New Roman" w:eastAsia="仿宋_GB2312" w:cs="Times New Roman"/>
      <w:sz w:val="18"/>
      <w:szCs w:val="18"/>
    </w:rPr>
  </w:style>
  <w:style w:type="character" w:customStyle="1" w:styleId="12">
    <w:name w:val="页脚 Char"/>
    <w:basedOn w:val="7"/>
    <w:link w:val="2"/>
    <w:qFormat/>
    <w:uiPriority w:val="99"/>
    <w:rPr>
      <w:rFonts w:ascii="Times New Roman" w:hAnsi="Times New Roman" w:eastAsia="仿宋_GB2312" w:cs="Times New Roman"/>
      <w:sz w:val="18"/>
      <w:szCs w:val="18"/>
    </w:rPr>
  </w:style>
  <w:style w:type="paragraph" w:customStyle="1" w:styleId="13">
    <w:name w:val="Char1"/>
    <w:basedOn w:val="1"/>
    <w:qFormat/>
    <w:uiPriority w:val="0"/>
    <w:rPr>
      <w:rFonts w:eastAsia="宋体"/>
      <w:sz w:val="21"/>
      <w:szCs w:val="20"/>
    </w:rPr>
  </w:style>
  <w:style w:type="paragraph" w:customStyle="1" w:styleId="14">
    <w:name w:val="List Paragraph"/>
    <w:basedOn w:val="1"/>
    <w:qFormat/>
    <w:uiPriority w:val="34"/>
    <w:pPr>
      <w:ind w:firstLine="420" w:firstLineChars="200"/>
    </w:pPr>
  </w:style>
  <w:style w:type="paragraph" w:customStyle="1" w:styleId="15">
    <w:name w:val="msonormalcxspmiddle"/>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E8234-8DBF-4777-BBAC-7B45F9669D13}">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17</Pages>
  <Words>1129</Words>
  <Characters>6438</Characters>
  <Lines>53</Lines>
  <Paragraphs>15</Paragraphs>
  <TotalTime>6</TotalTime>
  <ScaleCrop>false</ScaleCrop>
  <LinksUpToDate>false</LinksUpToDate>
  <CharactersWithSpaces>7552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2017-07-21T05:18:00Z</dcterms:created>
  <dc:creator>xd</dc:creator>
  <cp:lastModifiedBy>陈俊英</cp:lastModifiedBy>
  <cp:lastPrinted>2018-08-14T01:52:00Z</cp:lastPrinted>
  <dcterms:modified xsi:type="dcterms:W3CDTF">2020-09-11T08:54:00Z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