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雅安市召开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2020年农机购置补贴暨报废更新补贴工作会</w:t>
      </w:r>
    </w:p>
    <w:bookmarkEnd w:id="0"/>
    <w:p>
      <w:pPr>
        <w:ind w:firstLine="620" w:firstLineChars="200"/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10月27日，雅安市召开了2020年农机购置补贴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暨报废更新补贴工作会。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市农业农村局副局长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谭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林、</w:t>
      </w:r>
      <w:r>
        <w:rPr>
          <w:rFonts w:hint="eastAsia" w:ascii="仿宋_GB2312" w:eastAsia="仿宋_GB2312"/>
          <w:color w:val="333333"/>
          <w:sz w:val="32"/>
          <w:szCs w:val="32"/>
        </w:rPr>
        <w:t>市纪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委</w:t>
      </w:r>
      <w:r>
        <w:rPr>
          <w:rFonts w:hint="eastAsia" w:ascii="仿宋_GB2312" w:eastAsia="仿宋_GB2312"/>
          <w:color w:val="333333"/>
          <w:sz w:val="32"/>
          <w:szCs w:val="32"/>
        </w:rPr>
        <w:t>驻市农业农村局纪检监察组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四级调研员代声智</w:t>
      </w:r>
      <w:r>
        <w:rPr>
          <w:rFonts w:hint="eastAsia" w:ascii="仿宋_GB2312" w:eastAsia="仿宋_GB2312"/>
          <w:color w:val="333333"/>
          <w:sz w:val="32"/>
          <w:szCs w:val="32"/>
        </w:rPr>
        <w:t>，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市局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有关科室负责人及工作人员，全市各县（区）农业农村局农机购置补贴工作分管领导、相关股室（中心）负责人及经办人员30余人参加会议。</w:t>
      </w:r>
    </w:p>
    <w:p>
      <w:pP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微信图片_2020102816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0281624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20" w:firstLineChars="200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会议组织观看了《问政临沂》警示教育片，</w:t>
      </w:r>
      <w:r>
        <w:rPr>
          <w:rFonts w:hint="eastAsia" w:ascii="仿宋_GB2312" w:eastAsia="仿宋_GB2312"/>
          <w:color w:val="333333"/>
          <w:sz w:val="32"/>
          <w:szCs w:val="32"/>
        </w:rPr>
        <w:t>随后市纪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委</w:t>
      </w:r>
      <w:r>
        <w:rPr>
          <w:rFonts w:hint="eastAsia" w:ascii="仿宋_GB2312" w:eastAsia="仿宋_GB2312"/>
          <w:color w:val="333333"/>
          <w:sz w:val="32"/>
          <w:szCs w:val="32"/>
        </w:rPr>
        <w:t>驻市农业农村局纪检监察组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四级调研员代声智</w:t>
      </w:r>
      <w:r>
        <w:rPr>
          <w:rFonts w:hint="eastAsia" w:ascii="仿宋_GB2312" w:eastAsia="仿宋_GB2312"/>
          <w:color w:val="333333"/>
          <w:sz w:val="32"/>
          <w:szCs w:val="32"/>
        </w:rPr>
        <w:t>对参会人员进行了廉政风险警示教育，要求各级农机购置补贴工作人员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，要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增强工作责任心和政治责任感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强化农机购置补贴廉政风险点防控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，要</w:t>
      </w:r>
      <w:r>
        <w:rPr>
          <w:rFonts w:hint="eastAsia" w:ascii="仿宋_GB2312" w:hAnsi="仿宋_GB2312" w:eastAsia="仿宋_GB2312" w:cs="仿宋_GB2312"/>
          <w:b w:val="0"/>
          <w:bCs/>
          <w:color w:val="222222"/>
          <w:sz w:val="32"/>
          <w:szCs w:val="32"/>
        </w:rPr>
        <w:t>强学习增能力，坚守廉洁自律底线</w:t>
      </w:r>
      <w:r>
        <w:rPr>
          <w:rFonts w:hint="eastAsia" w:ascii="仿宋_GB2312" w:hAnsi="仿宋_GB2312" w:eastAsia="仿宋_GB2312" w:cs="仿宋_GB2312"/>
          <w:b w:val="0"/>
          <w:bCs/>
          <w:color w:val="22222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微信图片_2020102816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10281624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lang w:val="en-US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会议传达学习了省厅农机购置补贴工作培训会议精神，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对“三合一”平台进行了培训，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并对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2020年工作进行了安排。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为做好农机报废更新补贴工作，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市农机服务中心副主任白晓雪对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农机报废更新补贴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政策进行了解读。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会上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市农业农村局副局长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谭</w:t>
      </w:r>
      <w:r>
        <w:rPr>
          <w:rFonts w:hint="eastAsia" w:ascii="仿宋_GB2312" w:hAnsi="Calibri" w:eastAsia="仿宋_GB2312" w:cs="Times New Roman"/>
          <w:sz w:val="32"/>
          <w:szCs w:val="32"/>
        </w:rPr>
        <w:t>林结合我市农机购置补贴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工作实际要求，各县（区）在开展农机购置补贴和报废更新补贴工作</w:t>
      </w:r>
      <w:r>
        <w:rPr>
          <w:rFonts w:hint="eastAsia" w:ascii="仿宋_GB2312" w:hAnsi="Calibri" w:eastAsia="仿宋_GB2312" w:cs="Times New Roman"/>
          <w:sz w:val="32"/>
          <w:szCs w:val="32"/>
        </w:rPr>
        <w:t>中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：一是要认真落实党风廉政建设各项要求，要以身边的典型案件为警示，吸取经验教训，强化风险防控，管好人和事，严守党风廉政建设底线，严查违纪违规案件；二是要认真研学文件，吃透政策，要明确工作职责，与相关部门密切配合，形成工作合力，加快推进工作；三是要严格工作程序，规范操作，要严格按照审批程序，公示制度，操作流程等规定开展工作，按照公平、公正、公开的原则确定补贴对象，严禁优亲厚友、吃拿卡要；四是做好宣传引导，加强信息公开，各县（区）要切实加强政策宣传，扩大公众知晓度，要认真总结实施成效、经验和做法，切实将国家惠民惠农政策落实到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6347E"/>
    <w:rsid w:val="1516347E"/>
    <w:rsid w:val="3C740510"/>
    <w:rsid w:val="578752DC"/>
    <w:rsid w:val="5A716B65"/>
    <w:rsid w:val="658E6177"/>
    <w:rsid w:val="7F3B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2020-10-29T00:51:00Z</dcterms:created>
  <dc:creator>杨春梅</dc:creator>
  <cp:lastModifiedBy>杨春梅</cp:lastModifiedBy>
  <cp:lastPrinted>2020-10-29T02:43:00Z</cp:lastPrinted>
  <dcterms:modified xsi:type="dcterms:W3CDTF">2020-10-29T09:11:58Z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