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345" w:lineRule="atLeast"/>
        <w:jc w:val="center"/>
        <w:rPr>
          <w:rFonts w:hint="eastAsia" w:ascii="微软雅黑" w:hAnsi="微软雅黑" w:eastAsia="微软雅黑"/>
          <w:color w:val="333333"/>
          <w:sz w:val="44"/>
          <w:szCs w:val="44"/>
          <w:lang w:eastAsia="zh-CN"/>
        </w:rPr>
      </w:pPr>
      <w:r>
        <w:rPr>
          <w:rFonts w:hint="eastAsia" w:ascii="微软雅黑" w:hAnsi="微软雅黑" w:eastAsia="微软雅黑"/>
          <w:color w:val="333333"/>
          <w:sz w:val="44"/>
          <w:szCs w:val="44"/>
        </w:rPr>
        <w:t>马边彝族自治县</w:t>
      </w:r>
      <w:r>
        <w:rPr>
          <w:rFonts w:hint="eastAsia" w:ascii="微软雅黑" w:hAnsi="微软雅黑" w:eastAsia="微软雅黑"/>
          <w:color w:val="333333"/>
          <w:sz w:val="44"/>
          <w:szCs w:val="44"/>
          <w:lang w:eastAsia="zh-CN"/>
        </w:rPr>
        <w:t>农业农村局</w:t>
      </w:r>
    </w:p>
    <w:p>
      <w:pPr>
        <w:pStyle w:val="2"/>
        <w:shd w:val="clear" w:color="auto" w:fill="FFFFFF"/>
        <w:spacing w:line="345" w:lineRule="atLeast"/>
        <w:jc w:val="center"/>
        <w:rPr>
          <w:rFonts w:ascii="微软雅黑" w:hAnsi="微软雅黑" w:eastAsia="微软雅黑"/>
          <w:color w:val="333333"/>
          <w:sz w:val="44"/>
          <w:szCs w:val="44"/>
        </w:rPr>
      </w:pPr>
      <w:r>
        <w:rPr>
          <w:rFonts w:hint="eastAsia" w:ascii="微软雅黑" w:hAnsi="微软雅黑" w:eastAsia="微软雅黑"/>
          <w:color w:val="333333"/>
          <w:sz w:val="44"/>
          <w:szCs w:val="44"/>
        </w:rPr>
        <w:t>20</w:t>
      </w:r>
      <w:r>
        <w:rPr>
          <w:rFonts w:hint="eastAsia" w:ascii="微软雅黑" w:hAnsi="微软雅黑" w:eastAsia="微软雅黑"/>
          <w:color w:val="333333"/>
          <w:sz w:val="44"/>
          <w:szCs w:val="44"/>
          <w:lang w:val="en-US" w:eastAsia="zh-CN"/>
        </w:rPr>
        <w:t>20</w:t>
      </w:r>
      <w:r>
        <w:rPr>
          <w:rFonts w:hint="eastAsia" w:ascii="微软雅黑" w:hAnsi="微软雅黑" w:eastAsia="微软雅黑"/>
          <w:color w:val="333333"/>
          <w:sz w:val="44"/>
          <w:szCs w:val="44"/>
        </w:rPr>
        <w:t>年农机购置补贴投诉处理制度</w:t>
      </w:r>
    </w:p>
    <w:p>
      <w:pPr>
        <w:pStyle w:val="2"/>
        <w:shd w:val="clear" w:color="auto" w:fill="FFFFFF"/>
        <w:spacing w:line="345" w:lineRule="atLeast"/>
        <w:ind w:firstLine="580" w:firstLineChars="200"/>
        <w:rPr>
          <w:rFonts w:hint="eastAsia" w:ascii="微软雅黑" w:hAnsi="微软雅黑" w:eastAsia="微软雅黑"/>
          <w:color w:val="333333"/>
          <w:sz w:val="29"/>
          <w:szCs w:val="29"/>
        </w:rPr>
      </w:pPr>
      <w:r>
        <w:rPr>
          <w:rFonts w:hint="eastAsia" w:ascii="微软雅黑" w:hAnsi="微软雅黑" w:eastAsia="微软雅黑"/>
          <w:color w:val="333333"/>
          <w:sz w:val="29"/>
          <w:szCs w:val="29"/>
        </w:rPr>
        <w:t>为规范落实农机购置补贴工作政策，切实做好农机购置补贴投诉举报处理工作，</w:t>
      </w:r>
      <w:r>
        <w:rPr>
          <w:rFonts w:hint="eastAsia" w:ascii="微软雅黑" w:hAnsi="微软雅黑" w:eastAsia="微软雅黑"/>
          <w:color w:val="333333"/>
          <w:sz w:val="29"/>
          <w:szCs w:val="29"/>
          <w:shd w:val="clear" w:color="auto" w:fill="FFFFFF"/>
        </w:rPr>
        <w:t>规范举报投诉的受理、转办、调查、处理等流程，维护农机购置补贴政策公开公平公正实施，</w:t>
      </w:r>
      <w:r>
        <w:rPr>
          <w:rFonts w:hint="eastAsia" w:ascii="微软雅黑" w:hAnsi="微软雅黑" w:eastAsia="微软雅黑"/>
          <w:color w:val="333333"/>
          <w:sz w:val="29"/>
          <w:szCs w:val="29"/>
        </w:rPr>
        <w:t>根据农业部、财政部《农业机械购置补贴专项资金使用管理暂行办法》和《四川2018-2020年农业机械购置补贴政策实施指导意见》及其他有关规定</w:t>
      </w:r>
      <w:r>
        <w:rPr>
          <w:rFonts w:hint="eastAsia" w:ascii="微软雅黑" w:hAnsi="微软雅黑" w:eastAsia="微软雅黑"/>
          <w:color w:val="333333"/>
          <w:sz w:val="29"/>
          <w:szCs w:val="29"/>
          <w:shd w:val="clear" w:color="auto" w:fill="FFFFFF"/>
        </w:rPr>
        <w:t>制定本制度</w:t>
      </w:r>
      <w:r>
        <w:rPr>
          <w:rFonts w:hint="eastAsia" w:ascii="微软雅黑" w:hAnsi="微软雅黑" w:eastAsia="微软雅黑"/>
          <w:color w:val="333333"/>
          <w:sz w:val="29"/>
          <w:szCs w:val="29"/>
        </w:rPr>
        <w:t>。</w:t>
      </w:r>
    </w:p>
    <w:p>
      <w:pPr>
        <w:pStyle w:val="2"/>
        <w:shd w:val="clear" w:color="auto" w:fill="FFFFFF"/>
        <w:spacing w:before="105" w:beforeAutospacing="0" w:after="105" w:afterAutospacing="0" w:line="293" w:lineRule="atLeast"/>
        <w:ind w:firstLine="555"/>
        <w:rPr>
          <w:rFonts w:hint="eastAsia"/>
          <w:color w:val="333333"/>
          <w:sz w:val="20"/>
          <w:szCs w:val="20"/>
        </w:rPr>
      </w:pPr>
      <w:r>
        <w:rPr>
          <w:rStyle w:val="5"/>
          <w:rFonts w:hint="eastAsia" w:ascii="微软雅黑" w:hAnsi="微软雅黑" w:eastAsia="微软雅黑"/>
          <w:color w:val="333333"/>
          <w:sz w:val="29"/>
          <w:szCs w:val="29"/>
        </w:rPr>
        <w:t>一、投诉受理</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（一）有下列情形之一的，可以以信件、电话、传真、电子邮件等形式向县级农机主管部门投诉，并应提供相应购机手续、发票等凭证或其他有效证明。</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1、补贴工作人员违规违法操作，有失公平正义、履行职责不力的。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2、补贴机具经销商不具备经营资质，违规违法经营，或所售补贴机具产品质量、服务质量出现问题。</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3、违规倒卖补贴机具、倒卖补贴名额、违法套取补贴资金的。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4、有关人员和单位违反法律法规和农业机构购置补贴政策规定的其它情形的。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（二）有下列情形之一的，投诉不予受理：</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1、没有明确的诉求和被投诉方的。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2、在国家规定和生产企业承诺“三包”服务之外发生质量纠纷的（因农业机械产品质量缺陷造成人身、财产伤害的除外）。</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3、法院、仲裁机构、有关行政部门、地方消费者协会或其他农业机械质量投诉机构已经受理或处理的。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4、争议双方曾达成调解协议并已履行，且无新情况、新理由、新证据的。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5、其它不符合有关法律、法规规定的。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w:t>
      </w:r>
      <w:r>
        <w:rPr>
          <w:rStyle w:val="5"/>
          <w:rFonts w:hint="eastAsia" w:ascii="微软雅黑" w:hAnsi="微软雅黑" w:eastAsia="微软雅黑"/>
          <w:color w:val="333333"/>
          <w:sz w:val="29"/>
          <w:szCs w:val="29"/>
        </w:rPr>
        <w:t>  二、投诉处理</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（一）接受交办投诉、举报案件的，应认真负责办理，办理结果应及时报告交办部门和上级主管部门，交办部门应对办理情况进行监督，对要求联系反馈的举报，处理后应及时反馈结果，在适当范围内公开。</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（二）投诉处理工作原则上在10个工作日内完成。复杂投诉举报案件可适当延期，但一般不得超过30个工作日。已经触犯国家法律的案件，应及时转交同级司法机关办理。</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w:t>
      </w:r>
      <w:r>
        <w:rPr>
          <w:rStyle w:val="5"/>
          <w:rFonts w:hint="eastAsia" w:ascii="微软雅黑" w:hAnsi="微软雅黑" w:eastAsia="微软雅黑"/>
          <w:color w:val="333333"/>
          <w:sz w:val="29"/>
          <w:szCs w:val="29"/>
        </w:rPr>
        <w:t>三、投诉处理档案建立和信息报送</w:t>
      </w:r>
    </w:p>
    <w:p>
      <w:pPr>
        <w:pStyle w:val="2"/>
        <w:shd w:val="clear" w:color="auto" w:fill="FFFFFF"/>
        <w:spacing w:before="105" w:beforeAutospacing="0" w:after="105" w:afterAutospacing="0" w:line="293" w:lineRule="atLeast"/>
        <w:ind w:firstLine="555"/>
        <w:rPr>
          <w:rFonts w:hint="eastAsia"/>
          <w:color w:val="333333"/>
          <w:sz w:val="20"/>
          <w:szCs w:val="20"/>
        </w:rPr>
      </w:pPr>
      <w:r>
        <w:rPr>
          <w:rFonts w:hint="eastAsia" w:ascii="微软雅黑" w:hAnsi="微软雅黑" w:eastAsia="微软雅黑"/>
          <w:color w:val="333333"/>
          <w:sz w:val="29"/>
          <w:szCs w:val="29"/>
        </w:rPr>
        <w:t>应建立农业机械购置补贴投诉处理档案和及时上报信息报送制度。投诉处理机构和办理人员，应完整妥善保存投诉处理卷宗，做好投诉人信息保密工作。</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w:t>
      </w:r>
      <w:r>
        <w:rPr>
          <w:rStyle w:val="5"/>
          <w:rFonts w:hint="eastAsia" w:ascii="微软雅黑" w:hAnsi="微软雅黑" w:eastAsia="微软雅黑"/>
          <w:color w:val="333333"/>
          <w:sz w:val="29"/>
          <w:szCs w:val="29"/>
        </w:rPr>
        <w:t>四、本制度自公布之日起施行</w:t>
      </w:r>
    </w:p>
    <w:p>
      <w:pPr>
        <w:pStyle w:val="2"/>
        <w:shd w:val="clear" w:color="auto" w:fill="FFFFFF"/>
        <w:spacing w:line="293" w:lineRule="atLeast"/>
        <w:jc w:val="center"/>
        <w:rPr>
          <w:rFonts w:hint="eastAsia"/>
          <w:color w:val="333333"/>
          <w:sz w:val="20"/>
          <w:szCs w:val="20"/>
        </w:rPr>
      </w:pPr>
      <w:r>
        <w:rPr>
          <w:rFonts w:hint="eastAsia" w:ascii="微软雅黑" w:hAnsi="微软雅黑" w:eastAsia="微软雅黑"/>
          <w:color w:val="333333"/>
          <w:sz w:val="29"/>
          <w:szCs w:val="29"/>
        </w:rPr>
        <w:t xml:space="preserve">            </w:t>
      </w:r>
      <w:r>
        <w:rPr>
          <w:rFonts w:hint="eastAsia" w:ascii="微软雅黑" w:hAnsi="微软雅黑" w:eastAsia="微软雅黑"/>
          <w:color w:val="333333"/>
          <w:sz w:val="29"/>
          <w:szCs w:val="29"/>
          <w:lang w:val="en-US" w:eastAsia="zh-CN"/>
        </w:rPr>
        <w:t xml:space="preserve">                                                             </w:t>
      </w:r>
      <w:r>
        <w:rPr>
          <w:rFonts w:hint="eastAsia" w:ascii="微软雅黑" w:hAnsi="微软雅黑" w:eastAsia="微软雅黑"/>
          <w:color w:val="333333"/>
          <w:sz w:val="29"/>
          <w:szCs w:val="29"/>
          <w:lang w:eastAsia="zh-CN"/>
        </w:rPr>
        <w:t>农业农村局</w:t>
      </w:r>
      <w:r>
        <w:rPr>
          <w:rFonts w:hint="eastAsia" w:ascii="微软雅黑" w:hAnsi="微软雅黑" w:eastAsia="微软雅黑"/>
          <w:color w:val="333333"/>
          <w:sz w:val="29"/>
          <w:szCs w:val="29"/>
        </w:rPr>
        <w:t xml:space="preserve">                                          </w:t>
      </w:r>
    </w:p>
    <w:p>
      <w:pPr>
        <w:pStyle w:val="2"/>
        <w:shd w:val="clear" w:color="auto" w:fill="FFFFFF"/>
        <w:spacing w:line="293" w:lineRule="atLeast"/>
        <w:jc w:val="center"/>
        <w:rPr>
          <w:rFonts w:hint="eastAsia"/>
          <w:color w:val="333333"/>
          <w:sz w:val="20"/>
          <w:szCs w:val="20"/>
        </w:rPr>
      </w:pPr>
      <w:r>
        <w:rPr>
          <w:rFonts w:hint="eastAsia" w:ascii="微软雅黑" w:hAnsi="微软雅黑" w:eastAsia="微软雅黑"/>
          <w:color w:val="333333"/>
          <w:sz w:val="29"/>
          <w:szCs w:val="29"/>
        </w:rPr>
        <w:t>　　　　　　　　20</w:t>
      </w:r>
      <w:r>
        <w:rPr>
          <w:rFonts w:hint="eastAsia" w:ascii="微软雅黑" w:hAnsi="微软雅黑" w:eastAsia="微软雅黑"/>
          <w:color w:val="333333"/>
          <w:sz w:val="29"/>
          <w:szCs w:val="29"/>
          <w:lang w:val="en-US" w:eastAsia="zh-CN"/>
        </w:rPr>
        <w:t>20</w:t>
      </w:r>
      <w:r>
        <w:rPr>
          <w:rFonts w:hint="eastAsia" w:ascii="微软雅黑" w:hAnsi="微软雅黑" w:eastAsia="微软雅黑"/>
          <w:color w:val="333333"/>
          <w:sz w:val="29"/>
          <w:szCs w:val="29"/>
        </w:rPr>
        <w:t>年</w:t>
      </w:r>
      <w:r>
        <w:rPr>
          <w:rFonts w:hint="eastAsia" w:ascii="微软雅黑" w:hAnsi="微软雅黑" w:eastAsia="微软雅黑"/>
          <w:color w:val="333333"/>
          <w:sz w:val="29"/>
          <w:szCs w:val="29"/>
          <w:lang w:val="en-US" w:eastAsia="zh-CN"/>
        </w:rPr>
        <w:t>7</w:t>
      </w:r>
      <w:r>
        <w:rPr>
          <w:rFonts w:hint="eastAsia" w:ascii="微软雅黑" w:hAnsi="微软雅黑" w:eastAsia="微软雅黑"/>
          <w:color w:val="333333"/>
          <w:sz w:val="29"/>
          <w:szCs w:val="29"/>
        </w:rPr>
        <w:t>月</w:t>
      </w:r>
      <w:r>
        <w:rPr>
          <w:rFonts w:hint="eastAsia" w:ascii="微软雅黑" w:hAnsi="微软雅黑" w:eastAsia="微软雅黑"/>
          <w:color w:val="333333"/>
          <w:sz w:val="29"/>
          <w:szCs w:val="29"/>
          <w:lang w:val="en-US" w:eastAsia="zh-CN"/>
        </w:rPr>
        <w:t>26</w:t>
      </w:r>
      <w:r>
        <w:rPr>
          <w:rFonts w:hint="eastAsia" w:ascii="微软雅黑" w:hAnsi="微软雅黑" w:eastAsia="微软雅黑"/>
          <w:color w:val="333333"/>
          <w:sz w:val="29"/>
          <w:szCs w:val="29"/>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11EC"/>
    <w:rsid w:val="008A7FE6"/>
    <w:rsid w:val="00BA11EC"/>
    <w:rsid w:val="00C523C7"/>
    <w:rsid w:val="038B090F"/>
    <w:rsid w:val="06880DC1"/>
    <w:rsid w:val="09DA4956"/>
    <w:rsid w:val="177430B7"/>
    <w:rsid w:val="17F30DED"/>
    <w:rsid w:val="246D5991"/>
    <w:rsid w:val="26191C48"/>
    <w:rsid w:val="2A995766"/>
    <w:rsid w:val="2FF11E25"/>
    <w:rsid w:val="315E2A24"/>
    <w:rsid w:val="35E17B20"/>
    <w:rsid w:val="50B9681D"/>
    <w:rsid w:val="57824DE4"/>
    <w:rsid w:val="6C1B4F06"/>
    <w:rsid w:val="6E4E1462"/>
    <w:rsid w:val="6F9F3FFC"/>
    <w:rsid w:val="7C3F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Words>
  <Characters>873</Characters>
  <Lines>7</Lines>
  <Paragraphs>2</Paragraphs>
  <TotalTime>9</TotalTime>
  <ScaleCrop>false</ScaleCrop>
  <LinksUpToDate>false</LinksUpToDate>
  <CharactersWithSpaces>1023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2020-01-02T07:35:00Z</dcterms:created>
  <dc:creator>Administrator</dc:creator>
  <cp:lastModifiedBy>Administrator</cp:lastModifiedBy>
  <dcterms:modified xsi:type="dcterms:W3CDTF">2020-11-17T01:35:06Z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