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关于2020年1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截止2020年1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月，使用资金4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.</w:t>
      </w:r>
      <w:r>
        <w:rPr>
          <w:rFonts w:hint="eastAsia"/>
          <w:color w:val="333333"/>
          <w:sz w:val="36"/>
          <w:szCs w:val="36"/>
          <w:lang w:val="en-US" w:eastAsia="zh-CN"/>
        </w:rPr>
        <w:t>885</w:t>
      </w:r>
      <w:r>
        <w:rPr>
          <w:rFonts w:hint="eastAsia"/>
          <w:color w:val="333333"/>
          <w:sz w:val="36"/>
          <w:szCs w:val="36"/>
        </w:rPr>
        <w:t>万元,其中已结算资金27.365万元，</w:t>
      </w:r>
      <w:r>
        <w:rPr>
          <w:rFonts w:hint="eastAsia"/>
          <w:color w:val="333333"/>
          <w:sz w:val="36"/>
          <w:szCs w:val="36"/>
          <w:lang w:eastAsia="zh-CN"/>
        </w:rPr>
        <w:t>待结算资金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17.687万元，</w:t>
      </w:r>
      <w:r>
        <w:rPr>
          <w:rFonts w:hint="eastAsia"/>
          <w:color w:val="333333"/>
          <w:sz w:val="36"/>
          <w:szCs w:val="36"/>
        </w:rPr>
        <w:t>剩余资金2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.</w:t>
      </w:r>
      <w:r>
        <w:rPr>
          <w:rFonts w:hint="eastAsia"/>
          <w:color w:val="333333"/>
          <w:sz w:val="36"/>
          <w:szCs w:val="36"/>
          <w:lang w:val="en-US" w:eastAsia="zh-CN"/>
        </w:rPr>
        <w:t>948</w:t>
      </w:r>
      <w:r>
        <w:rPr>
          <w:rFonts w:hint="eastAsia"/>
          <w:color w:val="333333"/>
          <w:sz w:val="36"/>
          <w:szCs w:val="36"/>
        </w:rPr>
        <w:t>万元。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2020年1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月30日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127164B2"/>
    <w:rsid w:val="268B41E9"/>
    <w:rsid w:val="37986553"/>
    <w:rsid w:val="74517594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2021-03-10T02:50:27Z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