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普格县农业农村局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仿宋" w:eastAsia="华文仿宋" w:cs="华文仿宋"/>
          <w:b/>
          <w:bCs/>
          <w:sz w:val="44"/>
          <w:szCs w:val="44"/>
          <w:lang w:eastAsia="zh-CN"/>
        </w:rPr>
      </w:pPr>
      <w:r>
        <w:rPr>
          <w:rFonts w:hint="eastAsia" w:ascii="方正小标宋简体" w:hAnsi="方正小标宋简体" w:eastAsia="方正小标宋简体" w:cs="方正小标宋简体"/>
          <w:b w:val="0"/>
          <w:bCs w:val="0"/>
          <w:sz w:val="44"/>
          <w:szCs w:val="44"/>
          <w:lang w:eastAsia="zh-CN"/>
        </w:rPr>
        <w:t>关于面向全县征集确定报废农机回收企业的公告</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华文仿宋" w:eastAsia="华文仿宋" w:cs="华文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鼓励购置先进适用、技术成熟、安全可靠、节能环保的现代农业机械，加快老旧农业机械报废更新工作，促进农机装备结构优化和农业绿色生态发展，降低农机作业能耗，强化农机安全生产，减少农机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按照《凉山州农业农村局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商务局关于印发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凉山州农业机械报废更新补贴实施方案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的通知》(凉农函〔2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lang w:eastAsia="zh-CN"/>
        </w:rPr>
        <w:t>〕182号)文件要求，我县将开展农业机械报废更新补贴工作，对《农业机械安全监督管理条例》规定的危及人身财产安全的农业机械，包括拖拉机、联合收割机、水稻插秧机、机动喷雾（粉）机、机动脱粒机、饲料（草）粉碎机、铡草机等机械进行报废更新补贴。现面向全县公开征集确定符合要求的报废农机回收企业（以下简称“回收企业”），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一、征集时间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color w:val="FF0000"/>
          <w:sz w:val="32"/>
          <w:szCs w:val="32"/>
          <w:lang w:eastAsia="zh-CN"/>
        </w:rPr>
        <w:t>即日起至</w:t>
      </w:r>
      <w:r>
        <w:rPr>
          <w:rFonts w:hint="default"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1</w:t>
      </w:r>
      <w:r>
        <w:rPr>
          <w:rFonts w:hint="default"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default"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default" w:ascii="仿宋_GB2312" w:hAnsi="仿宋_GB2312" w:eastAsia="仿宋_GB2312" w:cs="仿宋_GB2312"/>
          <w:color w:val="FF0000"/>
          <w:sz w:val="32"/>
          <w:szCs w:val="32"/>
          <w:lang w:eastAsia="zh-CN"/>
        </w:rPr>
        <w:t>0日</w:t>
      </w:r>
      <w:r>
        <w:rPr>
          <w:rFonts w:hint="default" w:ascii="仿宋_GB2312" w:hAnsi="仿宋_GB2312" w:eastAsia="仿宋_GB2312" w:cs="仿宋_GB2312"/>
          <w:sz w:val="32"/>
          <w:szCs w:val="32"/>
          <w:lang w:eastAsia="zh-CN"/>
        </w:rPr>
        <w:t>，符合条件的回收企业即可纳入确定范围。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二、回收企业基本要求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default" w:ascii="仿宋_GB2312" w:hAnsi="仿宋_GB2312" w:eastAsia="仿宋_GB2312" w:cs="仿宋_GB2312"/>
          <w:sz w:val="32"/>
          <w:szCs w:val="32"/>
          <w:lang w:eastAsia="zh-CN"/>
        </w:rPr>
        <w:t>报废农机回收企业应符合《报废机动车回收管理办法（国务院令第715号）》</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eastAsia="zh-CN"/>
        </w:rPr>
        <w:t>相关规定，取得报废机动车回收拆解资质的企业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也可是符合《再生资源回收管理办法》</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eastAsia="zh-CN"/>
        </w:rPr>
        <w:t>相关规定，取得包含从事回收生产性废旧金属和非生产性废旧金属业务范围的营业执照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eastAsia="zh-CN"/>
        </w:rPr>
        <w:t>已在</w:t>
      </w:r>
      <w:r>
        <w:rPr>
          <w:rFonts w:hint="eastAsia" w:ascii="仿宋_GB2312" w:hAnsi="仿宋_GB2312" w:eastAsia="仿宋_GB2312" w:cs="仿宋_GB2312"/>
          <w:sz w:val="32"/>
          <w:szCs w:val="32"/>
          <w:lang w:eastAsia="zh-CN"/>
        </w:rPr>
        <w:t>普格</w:t>
      </w:r>
      <w:r>
        <w:rPr>
          <w:rFonts w:hint="default" w:ascii="仿宋_GB2312" w:hAnsi="仿宋_GB2312" w:eastAsia="仿宋_GB2312" w:cs="仿宋_GB2312"/>
          <w:sz w:val="32"/>
          <w:szCs w:val="32"/>
          <w:lang w:eastAsia="zh-CN"/>
        </w:rPr>
        <w:t>县人民政府公安机关备案的其他企业、农机维修企业或农机合作社。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回收企业应当遵守国家有关消防、安全、环保的规定，按照《报废农业机械回收拆解技术规范》开展报废农机回收拆解工作，并接受相关部门的监督管理。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三、联系方式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w w:val="95"/>
          <w:sz w:val="32"/>
          <w:szCs w:val="32"/>
          <w:lang w:eastAsia="zh-CN"/>
        </w:rPr>
      </w:pPr>
      <w:r>
        <w:rPr>
          <w:rFonts w:hint="default" w:ascii="仿宋_GB2312" w:hAnsi="仿宋_GB2312" w:eastAsia="仿宋_GB2312" w:cs="仿宋_GB2312"/>
          <w:w w:val="95"/>
          <w:sz w:val="32"/>
          <w:szCs w:val="32"/>
          <w:lang w:eastAsia="zh-CN"/>
        </w:rPr>
        <w:t>联系地址：</w:t>
      </w:r>
      <w:r>
        <w:rPr>
          <w:rFonts w:hint="eastAsia" w:ascii="仿宋_GB2312" w:hAnsi="仿宋_GB2312" w:eastAsia="仿宋_GB2312" w:cs="仿宋_GB2312"/>
          <w:w w:val="95"/>
          <w:sz w:val="32"/>
          <w:szCs w:val="32"/>
          <w:lang w:eastAsia="zh-CN"/>
        </w:rPr>
        <w:t>普格县</w:t>
      </w:r>
      <w:r>
        <w:rPr>
          <w:rFonts w:hint="default" w:ascii="仿宋_GB2312" w:hAnsi="仿宋_GB2312" w:eastAsia="仿宋_GB2312" w:cs="仿宋_GB2312"/>
          <w:w w:val="95"/>
          <w:sz w:val="32"/>
          <w:szCs w:val="32"/>
          <w:lang w:eastAsia="zh-CN"/>
        </w:rPr>
        <w:t>农业农村局</w:t>
      </w:r>
      <w:r>
        <w:rPr>
          <w:rFonts w:hint="eastAsia" w:ascii="仿宋_GB2312" w:hAnsi="仿宋_GB2312" w:eastAsia="仿宋_GB2312" w:cs="仿宋_GB2312"/>
          <w:w w:val="95"/>
          <w:sz w:val="32"/>
          <w:szCs w:val="32"/>
          <w:lang w:eastAsia="zh-CN"/>
        </w:rPr>
        <w:t>（农业机械化发展与装备股）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eastAsia="zh-CN"/>
        </w:rPr>
        <w:t>阿先生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联系电话：座机：0834-</w:t>
      </w:r>
      <w:r>
        <w:rPr>
          <w:rFonts w:hint="eastAsia" w:ascii="仿宋_GB2312" w:hAnsi="仿宋_GB2312" w:eastAsia="仿宋_GB2312" w:cs="仿宋_GB2312"/>
          <w:sz w:val="32"/>
          <w:szCs w:val="32"/>
          <w:lang w:val="en-US" w:eastAsia="zh-CN"/>
        </w:rPr>
        <w:t>4775603</w:t>
      </w:r>
      <w:r>
        <w:rPr>
          <w:rFonts w:hint="default" w:ascii="仿宋_GB2312" w:hAnsi="仿宋_GB2312" w:eastAsia="仿宋_GB2312" w:cs="仿宋_GB2312"/>
          <w:sz w:val="32"/>
          <w:szCs w:val="32"/>
          <w:lang w:eastAsia="zh-CN"/>
        </w:rPr>
        <w:t xml:space="preserve">   手机：</w:t>
      </w:r>
      <w:r>
        <w:rPr>
          <w:rFonts w:hint="eastAsia" w:ascii="仿宋_GB2312" w:hAnsi="仿宋_GB2312" w:eastAsia="仿宋_GB2312" w:cs="仿宋_GB2312"/>
          <w:sz w:val="32"/>
          <w:szCs w:val="32"/>
          <w:lang w:val="en-US" w:eastAsia="zh-CN"/>
        </w:rPr>
        <w:t>17827579917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普格县</w:t>
      </w:r>
      <w:r>
        <w:rPr>
          <w:rFonts w:hint="default" w:ascii="仿宋_GB2312" w:hAnsi="仿宋_GB2312" w:eastAsia="仿宋_GB2312" w:cs="仿宋_GB2312"/>
          <w:sz w:val="32"/>
          <w:szCs w:val="32"/>
          <w:lang w:eastAsia="zh-CN"/>
        </w:rPr>
        <w:t>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exact"/>
      <w:ind w:firstLine="8215"/>
      <w:rPr>
        <w:rFonts w:ascii="宋体" w:eastAsia="宋体" w:cs="宋体"/>
        <w:sz w:val="24"/>
        <w:szCs w:val="24"/>
      </w:rPr>
    </w:pPr>
    <w:r>
      <w:rPr>
        <w:sz w:val="24"/>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59105" cy="147955"/>
              <wp:effectExtent l="0" t="0" r="0" b="0"/>
              <wp:wrapNone/>
              <wp:docPr id="13" name="文本框 16"/>
              <wp:cNvGraphicFramePr/>
              <a:graphic xmlns:a="http://schemas.openxmlformats.org/drawingml/2006/main">
                <a:graphicData uri="http://schemas.microsoft.com/office/word/2010/wordprocessingShape">
                  <wps:wsp>
                    <wps:cNvSpPr/>
                    <wps:spPr>
                      <a:xfrm>
                        <a:off x="0" y="0"/>
                        <a:ext cx="458800" cy="148018"/>
                      </a:xfrm>
                      <a:prstGeom prst="rect">
                        <a:avLst/>
                      </a:prstGeom>
                      <a:noFill/>
                      <a:ln w="6350" cap="flat" cmpd="sng">
                        <a:noFill/>
                        <a:prstDash val="solid"/>
                        <a:round/>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6" o:spid="_x0000_s1026" o:spt="1" style="position:absolute;left:0pt;margin-top:0pt;height:11.65pt;width:36.15pt;mso-position-horizontal:outside;mso-position-horizontal-relative:margin;mso-wrap-style:none;z-index:251659264;mso-width-relative:page;mso-height-relative:page;" filled="f" stroked="f" coordsize="21600,21600" o:gfxdata="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rVo9cAAAADAQAADwAAAAAAAAABACAAAAAiAAAAZHJzL2Rv&#10;d25yZXYueG1sUEsBAhQAFAAAAAgAh07iQFDl84sCAgAA9gMAAA4AAAAAAAAAAQAgAAAAJgEAAGRy&#10;cy9lMm9Eb2MueG1sUEsFBgAAAAAGAAYAWQEAAJoFA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2A211EF"/>
    <w:rsid w:val="039E4AAE"/>
    <w:rsid w:val="0A3E4079"/>
    <w:rsid w:val="0DEC3179"/>
    <w:rsid w:val="125A246D"/>
    <w:rsid w:val="126D7990"/>
    <w:rsid w:val="1342095D"/>
    <w:rsid w:val="194C2648"/>
    <w:rsid w:val="1D9F081F"/>
    <w:rsid w:val="1E790A66"/>
    <w:rsid w:val="1EE04D79"/>
    <w:rsid w:val="1F2E6ADC"/>
    <w:rsid w:val="272C78DC"/>
    <w:rsid w:val="28B51FEF"/>
    <w:rsid w:val="2D920BD0"/>
    <w:rsid w:val="30E8511C"/>
    <w:rsid w:val="31501812"/>
    <w:rsid w:val="33B942CF"/>
    <w:rsid w:val="35982AC5"/>
    <w:rsid w:val="37A34CE8"/>
    <w:rsid w:val="37DD14B4"/>
    <w:rsid w:val="39335597"/>
    <w:rsid w:val="3A235D7D"/>
    <w:rsid w:val="41986784"/>
    <w:rsid w:val="4640193E"/>
    <w:rsid w:val="48134278"/>
    <w:rsid w:val="49B60F62"/>
    <w:rsid w:val="4E9D7EC9"/>
    <w:rsid w:val="4EC6653D"/>
    <w:rsid w:val="50575A5D"/>
    <w:rsid w:val="58335574"/>
    <w:rsid w:val="641A5D04"/>
    <w:rsid w:val="6EAB5BE1"/>
    <w:rsid w:val="702B01A1"/>
    <w:rsid w:val="721C742D"/>
    <w:rsid w:val="7BB160DF"/>
    <w:rsid w:val="7C5403F4"/>
    <w:rsid w:val="7CF925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0</Words>
  <Characters>4337</Characters>
  <Lines>0</Lines>
  <Paragraphs>149</Paragraphs>
  <TotalTime>1</TotalTime>
  <ScaleCrop>false</ScaleCrop>
  <LinksUpToDate>false</LinksUpToDate>
  <CharactersWithSpaces>5783</CharactersWithSpaces>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失意绵绵</cp:lastModifiedBy>
  <dcterms:modified xsi:type="dcterms:W3CDTF">2021-07-01T03:16:28Z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00C74674E02F4854A39F07BFF690E249</vt:lpwstr>
  </property>
</Properties>
</file>