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textAlignment w:val="baseline"/>
        <w:rPr>
          <w:rFonts w:hint="eastAsia" w:ascii="方正小标宋简体" w:hAnsi="方正小标宋简体" w:eastAsia="方正小标宋简体" w:cs="方正小标宋简体"/>
          <w:kern w:val="21"/>
          <w:sz w:val="44"/>
          <w:szCs w:val="44"/>
          <w:lang w:eastAsia="zh-CN"/>
        </w:rPr>
      </w:pPr>
    </w:p>
    <w:p>
      <w:pPr>
        <w:spacing w:line="620" w:lineRule="exact"/>
        <w:jc w:val="center"/>
        <w:textAlignment w:val="baseline"/>
        <w:rPr>
          <w:rFonts w:hint="eastAsia" w:ascii="方正小标宋简体" w:hAnsi="方正小标宋简体" w:eastAsia="方正小标宋简体" w:cs="方正小标宋简体"/>
          <w:kern w:val="21"/>
          <w:sz w:val="44"/>
          <w:szCs w:val="44"/>
          <w:lang w:eastAsia="zh-CN"/>
        </w:rPr>
      </w:pPr>
    </w:p>
    <w:p>
      <w:pPr>
        <w:spacing w:line="620" w:lineRule="exact"/>
        <w:jc w:val="center"/>
        <w:textAlignment w:val="baseline"/>
        <w:rPr>
          <w:rFonts w:hint="eastAsia"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lang w:eastAsia="zh-CN"/>
        </w:rPr>
        <w:t>乐山市</w:t>
      </w:r>
      <w:r>
        <w:rPr>
          <w:rFonts w:hint="eastAsia" w:ascii="方正小标宋简体" w:hAnsi="方正小标宋简体" w:eastAsia="方正小标宋简体" w:cs="方正小标宋简体"/>
          <w:kern w:val="21"/>
          <w:sz w:val="44"/>
          <w:szCs w:val="44"/>
        </w:rPr>
        <w:t>2021-2023年农机购置补贴</w:t>
      </w:r>
    </w:p>
    <w:p>
      <w:pPr>
        <w:spacing w:line="620" w:lineRule="exact"/>
        <w:jc w:val="center"/>
        <w:textAlignment w:val="baseline"/>
        <w:rPr>
          <w:rFonts w:ascii="仿宋_GB2312" w:hAnsi="仿宋_GB2312" w:eastAsia="仿宋_GB2312" w:cs="仿宋_GB2312"/>
          <w:kern w:val="21"/>
          <w:sz w:val="32"/>
          <w:szCs w:val="32"/>
        </w:rPr>
      </w:pPr>
      <w:r>
        <w:rPr>
          <w:rFonts w:hint="eastAsia" w:ascii="方正小标宋简体" w:hAnsi="方正小标宋简体" w:eastAsia="方正小标宋简体" w:cs="方正小标宋简体"/>
          <w:kern w:val="21"/>
          <w:sz w:val="44"/>
          <w:szCs w:val="44"/>
        </w:rPr>
        <w:t>实施指导意见</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0" w:right="0" w:firstLine="0"/>
        <w:jc w:val="both"/>
        <w:textAlignment w:val="center"/>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坚持以习近平新时代中国特色社会主义思想为指导，全面贯彻党的十九大和十九届二中、三中、四中、五中全会精神，落实党中央国务院和省委省政府</w:t>
      </w:r>
      <w:r>
        <w:rPr>
          <w:rFonts w:hint="eastAsia" w:ascii="仿宋_GB2312" w:hAnsi="仿宋_GB2312" w:eastAsia="仿宋_GB2312" w:cs="仿宋_GB2312"/>
          <w:kern w:val="21"/>
          <w:sz w:val="32"/>
          <w:szCs w:val="32"/>
          <w:lang w:eastAsia="zh-CN"/>
        </w:rPr>
        <w:t>、市委市政府</w:t>
      </w:r>
      <w:r>
        <w:rPr>
          <w:rFonts w:hint="eastAsia" w:ascii="仿宋_GB2312" w:hAnsi="仿宋_GB2312" w:eastAsia="仿宋_GB2312" w:cs="仿宋_GB2312"/>
          <w:kern w:val="21"/>
          <w:sz w:val="32"/>
          <w:szCs w:val="32"/>
        </w:rPr>
        <w:t>“三农”工作决策部署，根据</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乐山市人民政府关于印发加快推进农业机械化和农机装备产业转型升级实施方案的通知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乐府发〔2020〕7号</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w:t>
      </w:r>
      <w:r>
        <w:rPr>
          <w:rFonts w:hint="eastAsia" w:ascii="仿宋_GB2312" w:hAnsi="仿宋_GB2312" w:eastAsia="仿宋_GB2312" w:cs="仿宋_GB2312"/>
          <w:kern w:val="21"/>
          <w:sz w:val="32"/>
          <w:szCs w:val="32"/>
          <w:lang w:eastAsia="zh-CN"/>
        </w:rPr>
        <w:t>市</w:t>
      </w:r>
      <w:r>
        <w:rPr>
          <w:rFonts w:hint="eastAsia" w:ascii="仿宋_GB2312" w:hAnsi="仿宋_GB2312" w:eastAsia="仿宋_GB2312" w:cs="仿宋_GB2312"/>
          <w:kern w:val="21"/>
          <w:sz w:val="32"/>
          <w:szCs w:val="32"/>
        </w:rPr>
        <w:t>农业机械化向全程全面高质高效转型升级，加快提升农业机械化产业链现代化水平，为实施乡村振兴战略、推进农业农村现代化提供坚实支撑。</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二、实施重点</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（一）在支持重点产业方面着力突出稳产保供。</w:t>
      </w:r>
      <w:r>
        <w:rPr>
          <w:rFonts w:hint="eastAsia" w:ascii="仿宋_GB2312" w:hAnsi="仿宋_GB2312" w:eastAsia="仿宋_GB2312" w:cs="仿宋_GB2312"/>
          <w:kern w:val="21"/>
          <w:sz w:val="32"/>
          <w:szCs w:val="32"/>
        </w:rPr>
        <w:t>将粮食、生猪等重要农畜产品生产所需机具全部列入补贴范围，</w:t>
      </w:r>
      <w:r>
        <w:rPr>
          <w:rFonts w:hint="eastAsia" w:ascii="仿宋_GB2312" w:hAnsi="仿宋_GB2312" w:eastAsia="仿宋_GB2312" w:cs="仿宋_GB2312"/>
          <w:spacing w:val="-6"/>
          <w:kern w:val="21"/>
          <w:sz w:val="32"/>
          <w:szCs w:val="32"/>
        </w:rPr>
        <w:t>应补尽补。将育秧、烘干、标准化猪舍、畜禽粪污资源化利用等方面成套设施装备纳入农机新产品补贴试点范围，加快推广应用步伐。</w:t>
      </w:r>
    </w:p>
    <w:p>
      <w:pPr>
        <w:pStyle w:val="7"/>
        <w:spacing w:before="0" w:beforeAutospacing="0" w:after="0" w:afterAutospacing="0" w:line="620" w:lineRule="exact"/>
        <w:jc w:val="both"/>
        <w:textAlignment w:val="baseline"/>
        <w:rPr>
          <w:rFonts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（二）在支持重点区域方面着力突出协调发展。</w:t>
      </w:r>
      <w:r>
        <w:rPr>
          <w:rFonts w:hint="eastAsia" w:ascii="仿宋_GB2312" w:hAnsi="仿宋_GB2312" w:eastAsia="仿宋_GB2312" w:cs="仿宋_GB2312"/>
          <w:kern w:val="21"/>
          <w:sz w:val="32"/>
          <w:szCs w:val="32"/>
        </w:rPr>
        <w:t>将丘陵地区适宜的轻简型农机装备纳入补贴范围，应补尽补。提高丘陵山区特色产业发展急需产品的补贴标准。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（三）在补贴资质方面着力突出科技创新。</w:t>
      </w:r>
      <w:r>
        <w:rPr>
          <w:rFonts w:hint="eastAsia" w:ascii="仿宋_GB2312" w:hAnsi="仿宋_GB2312" w:eastAsia="仿宋_GB2312" w:cs="仿宋_GB2312"/>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（四）在补贴标准方面着力突出“有升有降”。</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部分重点补贴机具补贴额，测算比例从30%提高到35%，包括水稻插（抛）秧机、玉米籽粒收获机、马铃薯播种收获机等粮油生产薄弱环节所需机具，丘陵山区特色产业发展急需的新机具以及智能、复式、高端产品。</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逐步降低区域内保有量明显过多、技术相对落后的轮式拖拉机等机具品目的补贴额，到2023年将其补贴额测算比例降低至15%及以下，并将部分低价值的机具退出补贴范围。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（五）在政策实施方面着力提升监督服务效能。</w:t>
      </w:r>
      <w:r>
        <w:rPr>
          <w:rFonts w:hint="eastAsia" w:ascii="仿宋_GB2312" w:hAnsi="仿宋_GB2312" w:eastAsia="仿宋_GB2312" w:cs="仿宋_GB2312"/>
          <w:b/>
          <w:bCs/>
          <w:kern w:val="21"/>
          <w:sz w:val="32"/>
          <w:szCs w:val="32"/>
        </w:rPr>
        <w:t>一是</w:t>
      </w:r>
      <w:r>
        <w:rPr>
          <w:rFonts w:hint="eastAsia" w:ascii="仿宋_GB2312" w:hAnsi="仿宋_GB2312" w:eastAsia="仿宋_GB2312" w:cs="仿宋_GB2312"/>
          <w:kern w:val="21"/>
          <w:sz w:val="32"/>
          <w:szCs w:val="32"/>
        </w:rPr>
        <w:t>提升信息化水平，推广应用手机App、人脸识别、补贴机具二维码管理和物联网监控等技术，加快推进补贴全流程线上办理。</w:t>
      </w:r>
      <w:r>
        <w:rPr>
          <w:rFonts w:hint="eastAsia" w:ascii="仿宋_GB2312" w:hAnsi="仿宋_GB2312" w:eastAsia="仿宋_GB2312" w:cs="仿宋_GB2312"/>
          <w:b/>
          <w:bCs/>
          <w:kern w:val="21"/>
          <w:sz w:val="32"/>
          <w:szCs w:val="32"/>
        </w:rPr>
        <w:t>二是</w:t>
      </w:r>
      <w:r>
        <w:rPr>
          <w:rFonts w:hint="eastAsia" w:ascii="仿宋_GB2312" w:hAnsi="仿宋_GB2312" w:eastAsia="仿宋_GB2312" w:cs="仿宋_GB2312"/>
          <w:kern w:val="21"/>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kern w:val="21"/>
          <w:sz w:val="32"/>
          <w:szCs w:val="32"/>
        </w:rPr>
        <w:t>三是</w:t>
      </w:r>
      <w:r>
        <w:rPr>
          <w:rFonts w:hint="eastAsia" w:ascii="仿宋_GB2312" w:hAnsi="仿宋_GB2312" w:eastAsia="仿宋_GB2312" w:cs="仿宋_GB2312"/>
          <w:kern w:val="21"/>
          <w:sz w:val="32"/>
          <w:szCs w:val="32"/>
        </w:rPr>
        <w:t>充分发挥专业机构技术优势和大数据信息优势，提升违规行为排查和监控能力。对套取、骗取补贴资金的产销企业依法处理，从严整治违规行为。</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三、补贴对象和补贴标准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中央财政农机购置补贴实行定额补贴。</w:t>
      </w:r>
      <w:r>
        <w:rPr>
          <w:rFonts w:hint="eastAsia" w:ascii="仿宋_GB2312" w:hAnsi="仿宋_GB2312" w:eastAsia="仿宋_GB2312" w:cs="仿宋_GB2312"/>
          <w:kern w:val="21"/>
          <w:sz w:val="32"/>
          <w:szCs w:val="32"/>
          <w:lang w:eastAsia="zh-CN"/>
        </w:rPr>
        <w:t>各县（市、区）严格按照省</w:t>
      </w:r>
      <w:r>
        <w:rPr>
          <w:rFonts w:hint="eastAsia" w:ascii="仿宋_GB2312" w:hAnsi="仿宋_GB2312" w:eastAsia="仿宋_GB2312" w:cs="仿宋_GB2312"/>
          <w:kern w:val="21"/>
          <w:sz w:val="32"/>
          <w:szCs w:val="32"/>
        </w:rPr>
        <w:t>农业农村厅</w:t>
      </w:r>
      <w:r>
        <w:rPr>
          <w:rFonts w:hint="eastAsia" w:ascii="仿宋_GB2312" w:hAnsi="仿宋_GB2312" w:eastAsia="仿宋_GB2312" w:cs="仿宋_GB2312"/>
          <w:kern w:val="21"/>
          <w:sz w:val="32"/>
          <w:szCs w:val="32"/>
          <w:lang w:eastAsia="zh-CN"/>
        </w:rPr>
        <w:t>、省</w:t>
      </w:r>
      <w:r>
        <w:rPr>
          <w:rFonts w:hint="eastAsia" w:ascii="仿宋_GB2312" w:hAnsi="仿宋_GB2312" w:eastAsia="仿宋_GB2312" w:cs="仿宋_GB2312"/>
          <w:kern w:val="21"/>
          <w:sz w:val="32"/>
          <w:szCs w:val="32"/>
        </w:rPr>
        <w:t>财政厅</w:t>
      </w:r>
      <w:r>
        <w:rPr>
          <w:rFonts w:hint="eastAsia" w:ascii="仿宋_GB2312" w:hAnsi="仿宋_GB2312" w:eastAsia="仿宋_GB2312" w:cs="仿宋_GB2312"/>
          <w:kern w:val="21"/>
          <w:sz w:val="32"/>
          <w:szCs w:val="32"/>
          <w:lang w:eastAsia="zh-CN"/>
        </w:rPr>
        <w:t>调整标准执行</w:t>
      </w:r>
      <w:r>
        <w:rPr>
          <w:rFonts w:hint="eastAsia" w:ascii="仿宋_GB2312" w:hAnsi="仿宋_GB2312" w:eastAsia="仿宋_GB2312" w:cs="仿宋_GB2312"/>
          <w:kern w:val="21"/>
          <w:sz w:val="32"/>
          <w:szCs w:val="32"/>
        </w:rPr>
        <w:t>。</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四、资金分配与使用</w:t>
      </w:r>
    </w:p>
    <w:p>
      <w:pPr>
        <w:pStyle w:val="7"/>
        <w:spacing w:before="0" w:beforeAutospacing="0" w:after="0" w:afterAutospacing="0" w:line="620" w:lineRule="exact"/>
        <w:ind w:firstLine="640"/>
        <w:jc w:val="both"/>
        <w:textAlignment w:val="baseline"/>
        <w:rPr>
          <w:rFonts w:hint="eastAsia" w:ascii="仿宋_GB2312" w:hAnsi="仿宋_GB2312" w:eastAsia="仿宋_GB2312" w:cs="仿宋_GB2312"/>
          <w:spacing w:val="-6"/>
          <w:kern w:val="21"/>
          <w:sz w:val="32"/>
          <w:szCs w:val="32"/>
        </w:rPr>
      </w:pPr>
      <w:r>
        <w:rPr>
          <w:rFonts w:hint="eastAsia" w:ascii="仿宋_GB2312" w:hAnsi="仿宋_GB2312" w:eastAsia="仿宋_GB2312" w:cs="仿宋_GB2312"/>
          <w:kern w:val="21"/>
          <w:sz w:val="32"/>
          <w:szCs w:val="32"/>
        </w:rPr>
        <w:t>农机购置补贴主要用于支持购置先进适用农业机械，以及开展有关试点和农机报废补贴等方面。农业农村</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会同财政</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采用因素法（包括基础性因素、政策性因素、绩效因素、巩固拓展脱贫攻坚成果因素等）结合各县（市、区）农业农村部门申报资金需求进行测算分配资金。农业农村</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会同财政</w:t>
      </w:r>
      <w:r>
        <w:rPr>
          <w:rFonts w:hint="eastAsia" w:ascii="仿宋_GB2312" w:hAnsi="仿宋_GB2312" w:eastAsia="仿宋_GB2312" w:cs="仿宋_GB2312"/>
          <w:kern w:val="21"/>
          <w:sz w:val="32"/>
          <w:szCs w:val="32"/>
          <w:lang w:eastAsia="zh-CN"/>
        </w:rPr>
        <w:t>部门</w:t>
      </w:r>
      <w:r>
        <w:rPr>
          <w:rFonts w:hint="eastAsia" w:ascii="仿宋_GB2312" w:hAnsi="仿宋_GB2312" w:eastAsia="仿宋_GB2312" w:cs="仿宋_GB2312"/>
          <w:kern w:val="21"/>
          <w:sz w:val="32"/>
          <w:szCs w:val="32"/>
        </w:rPr>
        <w:t>加强资金使用情况监测，定期调度资金使用进度，</w:t>
      </w:r>
      <w:r>
        <w:rPr>
          <w:rFonts w:hint="eastAsia" w:ascii="仿宋_GB2312" w:hAnsi="仿宋_GB2312" w:eastAsia="仿宋_GB2312" w:cs="仿宋_GB2312"/>
          <w:spacing w:val="-6"/>
          <w:kern w:val="21"/>
          <w:sz w:val="32"/>
          <w:szCs w:val="32"/>
        </w:rPr>
        <w:t>对资金结余较大的地区和缺口地区进行动态调整。</w:t>
      </w:r>
    </w:p>
    <w:p>
      <w:pPr>
        <w:pStyle w:val="7"/>
        <w:spacing w:before="0" w:beforeAutospacing="0" w:after="0" w:afterAutospacing="0" w:line="620" w:lineRule="exact"/>
        <w:ind w:firstLine="640"/>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在资金使用方面着力探索创新方式。继续组织开展农机购置综合补贴试点，选择部分有条件、有意愿的县（市、区）探索创新补贴资金使用与管理方式，实施作业补贴、贷款贴息、融资租赁承租补助等补贴方式，提升农民购机用机能力。</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五、实施要求</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（一）加强领导，明确分工。</w:t>
      </w:r>
      <w:r>
        <w:rPr>
          <w:rFonts w:hint="eastAsia" w:ascii="仿宋_GB2312" w:hAnsi="仿宋_GB2312" w:eastAsia="仿宋_GB2312" w:cs="仿宋_GB2312"/>
          <w:kern w:val="21"/>
          <w:sz w:val="32"/>
          <w:szCs w:val="32"/>
        </w:rPr>
        <w:t>各县（市、区）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理闭环，切实提升政策实施管理工作能力水平。</w:t>
      </w:r>
    </w:p>
    <w:p>
      <w:pPr>
        <w:pStyle w:val="7"/>
        <w:spacing w:before="0" w:beforeAutospacing="0" w:after="0" w:afterAutospacing="0" w:line="620" w:lineRule="exact"/>
        <w:ind w:firstLine="64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市农业农村局</w:t>
      </w:r>
      <w:r>
        <w:rPr>
          <w:rFonts w:hint="eastAsia" w:ascii="仿宋_GB2312" w:hAnsi="仿宋_GB2312" w:eastAsia="仿宋_GB2312" w:cs="仿宋_GB2312"/>
          <w:kern w:val="21"/>
          <w:sz w:val="32"/>
          <w:szCs w:val="32"/>
        </w:rPr>
        <w:t>要做好农机购置补贴、综合奖补试点工作</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农机报废补贴工作的服务指导。</w:t>
      </w:r>
    </w:p>
    <w:p>
      <w:pPr>
        <w:pStyle w:val="7"/>
        <w:spacing w:before="0" w:beforeAutospacing="0" w:after="0" w:afterAutospacing="0" w:line="620" w:lineRule="exact"/>
        <w:ind w:firstLine="640"/>
        <w:jc w:val="both"/>
        <w:textAlignment w:val="baseline"/>
        <w:rPr>
          <w:rFonts w:ascii="仿宋_GB2312" w:hAnsi="仿宋_GB2312" w:eastAsia="仿宋_GB2312" w:cs="仿宋_GB2312"/>
          <w:kern w:val="21"/>
          <w:sz w:val="32"/>
          <w:szCs w:val="32"/>
        </w:rPr>
      </w:pPr>
      <w:r>
        <w:rPr>
          <w:rFonts w:hint="eastAsia" w:ascii="楷体_GB2312" w:hAnsi="楷体_GB2312" w:eastAsia="楷体_GB2312" w:cs="楷体_GB2312"/>
          <w:b/>
          <w:kern w:val="21"/>
          <w:sz w:val="32"/>
          <w:szCs w:val="32"/>
        </w:rPr>
        <w:t>（二）优化服务，提升效能。</w:t>
      </w:r>
      <w:r>
        <w:rPr>
          <w:rFonts w:hint="eastAsia" w:ascii="仿宋_GB2312" w:hAnsi="仿宋_GB2312" w:eastAsia="仿宋_GB2312" w:cs="仿宋_GB2312"/>
          <w:kern w:val="21"/>
          <w:sz w:val="32"/>
          <w:szCs w:val="32"/>
          <w:lang w:eastAsia="zh-CN"/>
        </w:rPr>
        <w:t>市农业农村局</w:t>
      </w:r>
      <w:r>
        <w:rPr>
          <w:rFonts w:hint="eastAsia" w:ascii="仿宋_GB2312" w:hAnsi="仿宋_GB2312" w:eastAsia="仿宋_GB2312" w:cs="仿宋_GB2312"/>
          <w:kern w:val="21"/>
          <w:sz w:val="32"/>
          <w:szCs w:val="32"/>
        </w:rPr>
        <w:t>要依托农机购置补贴申请办理服务系统（以下简称“办理服务系统”），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（三）公开信息，接受监督。</w:t>
      </w:r>
      <w:r>
        <w:rPr>
          <w:rFonts w:hint="eastAsia" w:ascii="仿宋_GB2312" w:hAnsi="仿宋_GB2312" w:eastAsia="仿宋_GB2312" w:cs="仿宋_GB2312"/>
          <w:kern w:val="21"/>
          <w:sz w:val="32"/>
          <w:szCs w:val="32"/>
        </w:rPr>
        <w:t>各县（市、区）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（四）加强监管，严惩违规。</w:t>
      </w:r>
      <w:r>
        <w:rPr>
          <w:rFonts w:hint="eastAsia" w:ascii="仿宋_GB2312" w:hAnsi="仿宋_GB2312" w:eastAsia="仿宋_GB2312" w:cs="仿宋_GB2312"/>
          <w:kern w:val="21"/>
          <w:sz w:val="32"/>
          <w:szCs w:val="32"/>
        </w:rPr>
        <w:t>各县（市、区）农业农村部门要全面贯彻《农业农村部办公厅 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各县（市、区）农业农村、财政部门要根据本实施指导意见，结合实际制定印发2021—2023年实施方案，并对外公开。每年12月</w:t>
      </w:r>
      <w:r>
        <w:rPr>
          <w:rFonts w:hint="eastAsia" w:ascii="仿宋_GB2312" w:hAnsi="仿宋_GB2312" w:eastAsia="仿宋_GB2312" w:cs="仿宋_GB2312"/>
          <w:kern w:val="21"/>
          <w:sz w:val="32"/>
          <w:szCs w:val="32"/>
          <w:lang w:val="en-US" w:eastAsia="zh-CN"/>
        </w:rPr>
        <w:t>5</w:t>
      </w:r>
      <w:r>
        <w:rPr>
          <w:rFonts w:hint="eastAsia" w:ascii="仿宋_GB2312" w:hAnsi="仿宋_GB2312" w:eastAsia="仿宋_GB2312" w:cs="仿宋_GB2312"/>
          <w:kern w:val="21"/>
          <w:sz w:val="32"/>
          <w:szCs w:val="32"/>
        </w:rPr>
        <w:t>日前，各县（市、区）农业农村、财政部门要将全年中央财政农机购置补贴政策实施（含试点工作开展情况）总结报告报送</w:t>
      </w:r>
      <w:r>
        <w:rPr>
          <w:rFonts w:hint="eastAsia" w:ascii="仿宋_GB2312" w:hAnsi="仿宋_GB2312" w:eastAsia="仿宋_GB2312" w:cs="仿宋_GB2312"/>
          <w:kern w:val="21"/>
          <w:sz w:val="32"/>
          <w:szCs w:val="32"/>
          <w:lang w:eastAsia="zh-CN"/>
        </w:rPr>
        <w:t>市</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市</w:t>
      </w:r>
      <w:r>
        <w:rPr>
          <w:rFonts w:hint="eastAsia" w:ascii="仿宋_GB2312" w:hAnsi="仿宋_GB2312" w:eastAsia="仿宋_GB2312" w:cs="仿宋_GB2312"/>
          <w:kern w:val="21"/>
          <w:sz w:val="32"/>
          <w:szCs w:val="32"/>
        </w:rPr>
        <w:t>财政</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四川省2021—2023年农机购置补贴实施操作要求、补贴机具种类范围、贷款贴息试点操作要求、农机专项鉴定产品购置补贴实施工作规范（试行）详见附件1-</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kern w:val="21"/>
          <w:sz w:val="32"/>
          <w:szCs w:val="32"/>
        </w:rPr>
        <w:t xml:space="preserve">    附件：1.</w:t>
      </w:r>
      <w:r>
        <w:rPr>
          <w:rFonts w:hint="eastAsia" w:ascii="仿宋_GB2312" w:hAnsi="仿宋_GB2312" w:eastAsia="仿宋_GB2312" w:cs="仿宋_GB2312"/>
          <w:spacing w:val="-6"/>
          <w:kern w:val="21"/>
          <w:sz w:val="32"/>
          <w:szCs w:val="32"/>
        </w:rPr>
        <w:t>四川省2021—2023年农机购置补贴实施操作要求</w:t>
      </w:r>
    </w:p>
    <w:p>
      <w:pPr>
        <w:pStyle w:val="7"/>
        <w:spacing w:before="0" w:beforeAutospacing="0" w:after="0" w:afterAutospacing="0" w:line="620" w:lineRule="exact"/>
        <w:jc w:val="both"/>
        <w:textAlignment w:val="baseline"/>
        <w:rPr>
          <w:rFonts w:ascii="仿宋_GB2312" w:hAnsi="仿宋_GB2312" w:eastAsia="仿宋_GB2312" w:cs="仿宋_GB2312"/>
          <w:spacing w:val="-6"/>
          <w:kern w:val="21"/>
          <w:sz w:val="32"/>
          <w:szCs w:val="32"/>
        </w:rPr>
      </w:pPr>
      <w:r>
        <w:rPr>
          <w:rFonts w:hint="eastAsia" w:ascii="仿宋_GB2312" w:hAnsi="仿宋_GB2312" w:eastAsia="仿宋_GB2312" w:cs="仿宋_GB2312"/>
          <w:kern w:val="21"/>
          <w:sz w:val="32"/>
          <w:szCs w:val="32"/>
        </w:rPr>
        <w:t xml:space="preserve">          2.</w:t>
      </w:r>
      <w:r>
        <w:rPr>
          <w:rFonts w:hint="eastAsia" w:ascii="仿宋_GB2312" w:hAnsi="仿宋_GB2312" w:eastAsia="仿宋_GB2312" w:cs="仿宋_GB2312"/>
          <w:spacing w:val="-6"/>
          <w:kern w:val="21"/>
          <w:sz w:val="32"/>
          <w:szCs w:val="32"/>
        </w:rPr>
        <w:t>四川省2021—2023年农机购置补贴机具种类范围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3.四川省购机贷款贴息试点操作要求</w:t>
      </w:r>
    </w:p>
    <w:p>
      <w:pPr>
        <w:pStyle w:val="7"/>
        <w:spacing w:before="0" w:beforeAutospacing="0" w:after="0" w:afterAutospacing="0" w:line="620" w:lineRule="exact"/>
        <w:jc w:val="distribute"/>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4.四川省农机专项鉴定产品购置补贴实施工作规</w:t>
      </w:r>
    </w:p>
    <w:p>
      <w:pPr>
        <w:pStyle w:val="7"/>
        <w:spacing w:before="0" w:beforeAutospacing="0" w:after="0" w:afterAutospacing="0" w:line="62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范（试行）</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附件1</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实施操作要求</w:t>
      </w:r>
    </w:p>
    <w:p>
      <w:pPr>
        <w:spacing w:line="620" w:lineRule="exact"/>
        <w:textAlignment w:val="baseline"/>
        <w:rPr>
          <w:rFonts w:ascii="仿宋_GB2312" w:hAnsi="仿宋_GB2312" w:eastAsia="仿宋_GB2312" w:cs="仿宋_GB2312"/>
          <w:kern w:val="21"/>
          <w:sz w:val="32"/>
          <w:szCs w:val="32"/>
        </w:rPr>
      </w:pPr>
    </w:p>
    <w:p>
      <w:pPr>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一、补贴范围和补贴机具</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养殖及蜂产品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进一步扩大中央财政农机购置补贴机具资质采信农机产品认证结果范围，新增品目由农业农村部、国家认证认可监督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地方特色农业发展所需和小区域适用性强的机具，可列入地方各级财政安排资金的补贴范围，具体补贴机具品目和补贴标准由地方自定，不得占用中央财政补贴资金。</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二、补贴对象和补贴标准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补贴对象为从事农业生产的个人和农业生产经营组织，其中农业生产经营组织包括农村集体经济组织、农民专业合作经济组织、农业企业和其他从事农业生产经营的组织。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中央财政农机购置补贴实行定额补贴。我省按照农业农村部、财政部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通用类机具的补贴额可高于相应档次中央财政资金最高补贴额，增长幅度控制在20%以内。提高补贴额测算比例的机具品目或档次报农业农村部备案后实施。</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对区域内保有量明显过多、技术相对落后的轮式拖拉机等机具品目或档次降低补贴标准，到2023年将其补贴额测算比例降低至15%及以下，并及时向农业农村部报告。</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上年市场销售均价原则上通过办理服务系统补贴数据测算，其中，新增品目或上年补贴销售数据较少的品目，其相关档次市场销售均价可通过市场调查获取，也可直接采信其他省份市场销售均价的最低值。</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全面公开农机购置补贴机具补贴额一览表，加强宣传，引导购机者根据各档次的补贴定额自主议价，不再对外公布具体产品的补贴额。在政策实施过程中，发现具体产品或档次的中央财政资金实际补贴比例超过50%的，县级农业农村部门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农村厅视情况及时调整。当补贴资金出现较多缺口，农业农村厅将依据有关规定下调部分机具的补贴额。</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各地应结合实际，设置购机者年度内享受补贴资金总额或购置农机具的台（套）数上限。</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三、资金分配与使用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区）资金使用进度，督促县（市、区）优先使用结转资金，督促预算执行较慢地区加快使用。农业农村厅会同财政厅根据我省实际情况开展县（市、区）际余缺调剂，将补贴资金调增给已出现供需缺口的县（市、区），确保不发生资金大量结转，促进资金使用实现两年动态紧平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继续开展农机购置综合补贴试点，选择部分有条件、有意愿的县（市、区）探索创新补贴资金使用与管理方式，实施作业补贴、贷款贴息、融资租赁承租补助等补贴方式。</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农机报废更新补贴按《四川省农业农村厅 四川省财政厅 四川省商务厅关于印发〈四川省农业机械报废更新补贴实施方案〉的通知》（川农函〔2020〕640号）执行。</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农机购置补贴属于约束性任务，资金必须足额保障，不得用于其他任务支出。各级财政部门要保障补贴工作实施必要的组织管理经费。</w:t>
      </w:r>
    </w:p>
    <w:p>
      <w:pPr>
        <w:pStyle w:val="7"/>
        <w:spacing w:before="0" w:beforeAutospacing="0" w:after="0" w:afterAutospacing="0" w:line="620" w:lineRule="exact"/>
        <w:jc w:val="both"/>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购置补贴政策按照“自主购机、定额补贴、先购后补、县（乡）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各地农机购置补贴政策实施工作按以下流程操作。</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（一）发布实施规定。</w:t>
      </w:r>
      <w:r>
        <w:rPr>
          <w:rFonts w:hint="eastAsia" w:ascii="仿宋_GB2312" w:hAnsi="仿宋_GB2312" w:eastAsia="仿宋_GB2312" w:cs="仿宋_GB2312"/>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（二）组织机具投档。</w:t>
      </w:r>
      <w:r>
        <w:rPr>
          <w:rFonts w:hint="eastAsia" w:ascii="仿宋_GB2312" w:hAnsi="仿宋_GB2312" w:eastAsia="仿宋_GB2312" w:cs="仿宋_GB2312"/>
          <w:kern w:val="21"/>
          <w:sz w:val="32"/>
          <w:szCs w:val="32"/>
        </w:rPr>
        <w:t>省农业机械鉴定站按照《农机购置补贴机具投档工作规范（试行）》等要求，全面运用农机购置补贴机具自主投档平台，常年受理企业投档，组织开展形式审核，公示公布投档结果，并导入办理服务系统。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（三）受理补贴申请。</w:t>
      </w:r>
      <w:r>
        <w:rPr>
          <w:rFonts w:hint="eastAsia" w:ascii="仿宋_GB2312" w:hAnsi="仿宋_GB2312" w:eastAsia="仿宋_GB2312" w:cs="仿宋_GB2312"/>
          <w:kern w:val="21"/>
          <w:sz w:val="32"/>
          <w:szCs w:val="32"/>
        </w:rPr>
        <w:t>县级农业农村部门要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区）农机购置补贴资金申请数量达到当年可用资金（含结转资金和调剂资金）总量110%的，相关县应及时发布公告，停止受理补贴申请。实行牌证管理的机具，要先行办理牌证照。</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（四）审验公示信息。</w:t>
      </w:r>
      <w:r>
        <w:rPr>
          <w:rFonts w:hint="eastAsia" w:ascii="仿宋_GB2312" w:hAnsi="仿宋_GB2312" w:eastAsia="仿宋_GB2312" w:cs="仿宋_GB2312"/>
          <w:kern w:val="21"/>
          <w:sz w:val="32"/>
          <w:szCs w:val="32"/>
        </w:rPr>
        <w:t>县（市、区）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bCs/>
          <w:kern w:val="21"/>
          <w:sz w:val="32"/>
          <w:szCs w:val="32"/>
        </w:rPr>
        <w:t>（五）兑付补贴资金。</w:t>
      </w:r>
      <w:r>
        <w:rPr>
          <w:rFonts w:hint="eastAsia" w:ascii="仿宋_GB2312" w:hAnsi="仿宋_GB2312" w:eastAsia="仿宋_GB2312" w:cs="仿宋_GB2312"/>
          <w:kern w:val="21"/>
          <w:sz w:val="32"/>
          <w:szCs w:val="32"/>
        </w:rPr>
        <w:t>县（市、区）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附件2</w:t>
      </w:r>
    </w:p>
    <w:p>
      <w:pPr>
        <w:spacing w:line="620" w:lineRule="exact"/>
        <w:jc w:val="center"/>
        <w:textAlignment w:val="baseline"/>
        <w:rPr>
          <w:rFonts w:ascii="方正小标宋简体" w:hAnsi="方正小标宋简体" w:eastAsia="方正小标宋简体" w:cs="方正小标宋简体"/>
          <w:kern w:val="21"/>
          <w:sz w:val="44"/>
          <w:szCs w:val="44"/>
        </w:rPr>
      </w:pPr>
      <w:bookmarkStart w:id="0" w:name="_Toc26438089"/>
      <w:bookmarkStart w:id="1" w:name="_Toc26450801"/>
      <w:bookmarkStart w:id="2" w:name="_Toc26437937"/>
      <w:r>
        <w:rPr>
          <w:rFonts w:hint="eastAsia" w:ascii="方正小标宋简体" w:hAnsi="方正小标宋简体" w:eastAsia="方正小标宋简体" w:cs="方正小标宋简体"/>
          <w:kern w:val="21"/>
          <w:sz w:val="44"/>
          <w:szCs w:val="44"/>
        </w:rPr>
        <w:t>四川省2021—2023年农机购置补贴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机具种类范围</w:t>
      </w:r>
      <w:bookmarkEnd w:id="0"/>
      <w:bookmarkEnd w:id="1"/>
      <w:bookmarkEnd w:id="2"/>
    </w:p>
    <w:p>
      <w:pPr>
        <w:pStyle w:val="4"/>
        <w:spacing w:beforeLines="0" w:afterLines="0" w:line="620" w:lineRule="exact"/>
        <w:textAlignment w:val="baseline"/>
        <w:rPr>
          <w:rFonts w:ascii="楷体_GB2312" w:hAnsi="楷体_GB2312" w:eastAsia="楷体_GB2312" w:cs="楷体_GB2312"/>
          <w:kern w:val="21"/>
          <w:sz w:val="32"/>
          <w:szCs w:val="32"/>
        </w:rPr>
      </w:pPr>
      <w:bookmarkStart w:id="3" w:name="_Toc26437938"/>
      <w:r>
        <w:rPr>
          <w:rFonts w:hint="eastAsia" w:ascii="楷体_GB2312" w:hAnsi="楷体_GB2312" w:eastAsia="楷体_GB2312" w:cs="楷体_GB2312"/>
          <w:kern w:val="21"/>
          <w:sz w:val="32"/>
          <w:szCs w:val="32"/>
        </w:rPr>
        <w:t>（15大类39个小类133个品目）</w:t>
      </w:r>
      <w:bookmarkEnd w:id="3"/>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1.耕整地机械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1.1耕地机械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1.1.1铧式犁</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1.1.2旋耕机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1.1.3深松机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1.1.4开沟机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1.1.5耕整机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1.1.6微耕机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1.1.7机耕船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1.2整地机械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1.2.1圆盘耙</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1.2.2起垄机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1.2.3筑埂机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1.2.4铺膜机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1.2.5联合整地机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1.2.6埋茬起浆机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2.种植施肥机械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2.1播种机械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2.1.1条播机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2.1.2穴播机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2.1.3小粒种子播种机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2.1.4根茎作物播种机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2.1.5免耕播种机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2.1.6水稻直播机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2.1.7精量播种机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2.1.8整地施肥播种机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2.2育苗机械设备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2.2.1种子播前处理设备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2.2.2秧盘播种成套设备（含床土处理）</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2.3栽植机械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2.3.1水稻插秧机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2.3.2秧苗移栽机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2.4施肥机械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2.4.1施肥机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2.4.2撒肥机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2.4.3追肥机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3.田间管理机械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3.1中耕机械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3.1.1中耕机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3.1.2培土机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3.1.3田园管理机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3.2植保机械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3.2.1动力喷雾机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3.2.2喷杆喷雾机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3.2.3风送喷雾机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3.2.4植保无人驾驶航空器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3.3修剪机械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3.3.1茶树修剪机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3.3.2果树修剪机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4.1谷物收获机械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4.1.1割晒机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4.1.2自走轮式谷物联合收割机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4.1.3自走履带式谷物联合收割机（全喂入）</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4.1.4半喂入联合收割机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4.2玉米收获机械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4.2.1自走式玉米收获机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4.2.2自走式玉米籽粒联合收获机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4.2.3穗茎兼收玉米收获机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4.2.4玉米收获专用割台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4.3果实收获机械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4.3.1辣椒收获机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4.4花卉（茶叶）采收机械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4.4.1采茶机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4.5籽粒作物收获机械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4.5.1油菜籽收获机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4.6根茎作物收获机械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4.6.1薯类收获机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4.6.2花生收获机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4.7饲料作物收获机械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4.7.1割草机（含果园无人割草机）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4.7.2搂草机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4.7.3打（压）捆机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4.7.4圆草捆包膜机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4.7.5青饲料收获机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4.8茎秆收集处理机械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4.8.1秸秆粉碎还田机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4.8.2高秆作物割晒机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5.收获后处理机械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5.1脱粒机械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5.1.1稻麦脱粒机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5.1.2玉米脱粒机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5.1.3花生摘果机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5.2干燥机械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5.2.1谷物烘干机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5.2.2果蔬烘干机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5.2.3油菜籽烘干机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5.3种子加工机械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5.3.1种子清选机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6.农产品初加工机械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6.1碾米机械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6.1.1碾米机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6.1.2组合米机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6.2磨粉（浆）机械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6.2.1磨粉机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6.2.2磨浆机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6.3果蔬加工机械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6.3.1水果分级机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6.3.2水果清洗机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6.3.3水果打蜡机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6.3.4蔬菜清洗机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6.4茶叶加工机械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6.4.1茶叶杀青机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6.4.2茶叶揉捻机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6.4.3茶叶炒（烘）干机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6.4.4茶叶筛选机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6.4.5茶叶理条机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6.5剥壳（去皮）机械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6.5.1干坚果脱壳机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6.5.2剥（刮）麻机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7.农用搬运机械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7.1装卸机械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7.1.1抓草机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8.排灌机械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8.1水泵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8.1.1离心泵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8.1.2潜水电泵</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8.2喷灌机械设备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8.2.1喷灌机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8.2.2微灌设备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8.2.3灌溉首部（含灌溉水增压设备、过滤设备、水质软化设备、灌溉施肥一体化设备以及营养液消毒设备等）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9.畜牧机械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9.1饲料（草）加工机械设备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9.1.1铡草机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9.1.2青贮切碎机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9.1.3揉丝机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9.1.4压块机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9.1.5饲料（草）粉碎机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9.1.6饲料混合机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9.1.7颗粒饲料压制机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9.1.8饲料制备（搅拌）机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9.2饲养机械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9.2.1孵化机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9.2.2喂料机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9.2.3送料机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9.2.4清粪机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9.2.5粪污固液分离机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9.3畜产品采集加工机械设备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9.3.1挤奶机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9.3.2贮奶（冷藏）罐</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10.水产机械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10.1水产养殖机械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10.1.1增氧机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10.1.2投饲机（含投饲无人船）</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11.农业废弃物利用处理设备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11.1废弃物处理设备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11.1.1残膜回收机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11.1.2沼液沼渣抽排设备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11.1.3病死畜禽无害化处理设备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11.1.4有机废弃物好氧发酵翻堆机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11.1.5有机废弃物干式厌氧发酵装置</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12.农田基本建设机械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12.1平地机械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12.1.1平地机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13.设施农业设备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13.1温室大棚设备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13.1.1电动卷帘机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13.1.2热风炉</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13.2食用菌生产设备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13.2.1食用菌料装瓶（袋）机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14.动力机械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14.1.1轮式拖拉机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14.1.2手扶拖拉机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14.1.3履带式拖拉机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15.1养蜂设备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15.1.1养蜂平台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15.2其他机械</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15.2.1水帘降温设备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15.2.2热水加温系统</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15.2.3简易保鲜储藏设备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15.2.4旋耕播种机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15.2.5大米色选机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15.2.6杂粮色选机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15.2.7秸秆膨化机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15.2.8畜禽粪便发酵处理机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15.2.9农业用北斗终端及辅助驾驶系统（含渔船用）</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15.2.10沼气发电机组</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15.2.11有机肥加工设备</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15.2.12茶叶输送机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15.2.13茶叶压扁机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15.2.14茶叶色选机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15.2.15根（块）茎作物收获机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15.2.16果园轨道运输机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15.2.17秸秆收集机</w:t>
      </w:r>
    </w:p>
    <w:p>
      <w:pPr>
        <w:pStyle w:val="7"/>
        <w:spacing w:before="0" w:beforeAutospacing="0" w:after="0" w:afterAutospacing="0" w:line="62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15.2.18水产养殖水质监控设备</w:t>
      </w:r>
    </w:p>
    <w:p>
      <w:pPr>
        <w:spacing w:line="620" w:lineRule="exact"/>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br w:type="page"/>
      </w:r>
      <w:r>
        <w:rPr>
          <w:rFonts w:hint="eastAsia" w:ascii="仿宋_GB2312" w:hAnsi="仿宋_GB2312" w:eastAsia="仿宋_GB2312" w:cs="仿宋_GB2312"/>
          <w:kern w:val="21"/>
          <w:sz w:val="32"/>
          <w:szCs w:val="32"/>
        </w:rPr>
        <w:t>附件</w:t>
      </w:r>
      <w:r>
        <w:rPr>
          <w:rFonts w:hint="eastAsia" w:ascii="仿宋_GB2312" w:hAnsi="仿宋_GB2312" w:eastAsia="仿宋_GB2312" w:cs="仿宋_GB2312"/>
          <w:kern w:val="21"/>
          <w:sz w:val="32"/>
          <w:szCs w:val="32"/>
          <w:lang w:val="en-US" w:eastAsia="zh-CN"/>
        </w:rPr>
        <w:t>3</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四川省购机贷款贴息试点操作要求</w:t>
      </w:r>
    </w:p>
    <w:p>
      <w:pPr>
        <w:spacing w:line="620" w:lineRule="exact"/>
        <w:textAlignment w:val="baseline"/>
        <w:rPr>
          <w:rFonts w:ascii="仿宋_GB2312" w:hAnsi="仿宋_GB2312" w:eastAsia="仿宋_GB2312" w:cs="仿宋_GB2312"/>
          <w:kern w:val="21"/>
          <w:sz w:val="32"/>
          <w:szCs w:val="32"/>
        </w:rPr>
      </w:pP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一、试点内容及范围</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（一）试点内容</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农业生产经营者购置中央补贴额1万元及以上的拖拉机、联合收割机、插秧机、粮食烘干机和成套设施装备等给予购机贷款贴息。</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（二）试点范围</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全省实施农机购置补贴的县（市、区）。</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b/>
          <w:bCs/>
          <w:kern w:val="21"/>
          <w:sz w:val="32"/>
          <w:szCs w:val="32"/>
        </w:rPr>
        <w:t xml:space="preserve">    </w:t>
      </w:r>
      <w:r>
        <w:rPr>
          <w:rFonts w:hint="eastAsia" w:ascii="黑体" w:hAnsi="黑体" w:eastAsia="黑体" w:cs="黑体"/>
          <w:kern w:val="21"/>
          <w:sz w:val="32"/>
          <w:szCs w:val="32"/>
        </w:rPr>
        <w:t>二、贴息对象和贴息标准</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bCs/>
          <w:kern w:val="21"/>
          <w:sz w:val="32"/>
          <w:szCs w:val="32"/>
        </w:rPr>
        <w:t xml:space="preserve">    </w:t>
      </w:r>
      <w:r>
        <w:rPr>
          <w:rFonts w:hint="eastAsia" w:ascii="楷体_GB2312" w:hAnsi="楷体_GB2312" w:eastAsia="楷体_GB2312" w:cs="楷体_GB2312"/>
          <w:b/>
          <w:kern w:val="21"/>
          <w:sz w:val="32"/>
          <w:szCs w:val="32"/>
        </w:rPr>
        <w:t>（一）贴息对象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贴息对象为从事农业生产的个人和农业生产经营组织，其中农业生产经营组织包括农村集体经济组织、农民专业合作经济组织、农业企业和其他从事农业生产经营的组织。</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试点前通过银行贷款购机，仍在正常还款期间的，同等享受贴息政策。已享受省级财政农业产业化银行贷款贴息或在贴息时限内获得其他财政贴息的项目不得再申报。</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（二）贴息标准</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按照一年期基准利率的70%给予贴息，对展期、逾期的银行贷款不予贴息，贴息金额每户每年不超过10万元。计息金额为购机总款扣除农机购置补贴后的金额。计息时间最高为12个月，低于12个月的按实际时间计算。</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三、资金渠道及规模</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（一）资金渠道</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试点资金在中央农机购置补贴资金中统筹安排。</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（二）资金规模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在优先兑付农机购置补贴前提下，购机贷款贴息资金总额不超过试点县（市、区）年度中央财政农机购置补贴资金总规模的10%。具体额度由县（市、区）在实施方案当中确定。</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四、操作流程</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采取申请、放款、还款、贴息的工作流程，鼓励全程引进农业担保公司参与试点工作。</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（一）贷款购机</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购机者向银行提出购机贷款。</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（二）贴息申请</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购机者向县（市、区）农业农村部门提出购机贷款贴息申请，提交相关材料，并录入四川省农机化服务平台。</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（三）审核兑付</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县（市、区）农业农村部门审核购机贷款贴息资金申请材料，公示5个工作日，无异议的，提交财政部门审核，并及时兑付。</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五、实施管理</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（一）细化实施方案</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试点县（市、区）农业农村、财政部门要按照本方案和相关项目资金管理办法要求，结合本地实际，认真制定具体实施方案。</w:t>
      </w:r>
    </w:p>
    <w:p>
      <w:pPr>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（二）及时公开信息</w:t>
      </w:r>
    </w:p>
    <w:p>
      <w:pPr>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按照有关规定发布购机贷款贴息实施方案，公开资金规模、贴息标准、操作程序以及工作要求等信息。</w:t>
      </w:r>
    </w:p>
    <w:p>
      <w:pPr>
        <w:shd w:val="clear" w:color="auto" w:fill="FFFFFF"/>
        <w:spacing w:line="620" w:lineRule="exact"/>
        <w:textAlignment w:val="baseline"/>
        <w:rPr>
          <w:rFonts w:ascii="楷体_GB2312" w:hAnsi="楷体_GB2312" w:eastAsia="楷体_GB2312" w:cs="楷体_GB2312"/>
          <w:b/>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（三）强化资金监管</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各地要认真总结试点成效、经验和做法，发现问题及时上报。</w:t>
      </w:r>
    </w:p>
    <w:p>
      <w:pPr>
        <w:spacing w:line="620" w:lineRule="exact"/>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br w:type="page"/>
      </w:r>
      <w:r>
        <w:rPr>
          <w:rFonts w:hint="eastAsia" w:ascii="仿宋_GB2312" w:hAnsi="仿宋_GB2312" w:eastAsia="仿宋_GB2312" w:cs="仿宋_GB2312"/>
          <w:kern w:val="21"/>
          <w:sz w:val="32"/>
          <w:szCs w:val="32"/>
        </w:rPr>
        <w:t>附件</w:t>
      </w:r>
      <w:r>
        <w:rPr>
          <w:rFonts w:hint="eastAsia" w:ascii="仿宋_GB2312" w:hAnsi="仿宋_GB2312" w:eastAsia="仿宋_GB2312" w:cs="仿宋_GB2312"/>
          <w:kern w:val="21"/>
          <w:sz w:val="32"/>
          <w:szCs w:val="32"/>
          <w:lang w:val="en-US" w:eastAsia="zh-CN"/>
        </w:rPr>
        <w:t>4</w:t>
      </w:r>
      <w:bookmarkStart w:id="4" w:name="_GoBack"/>
      <w:bookmarkEnd w:id="4"/>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四川省农机专项鉴定产品购置补贴</w:t>
      </w:r>
    </w:p>
    <w:p>
      <w:pPr>
        <w:spacing w:line="62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实施工作规范（试行）</w:t>
      </w:r>
    </w:p>
    <w:p>
      <w:pPr>
        <w:spacing w:line="620" w:lineRule="exact"/>
        <w:textAlignment w:val="baseline"/>
        <w:rPr>
          <w:rFonts w:ascii="仿宋_GB2312" w:hAnsi="仿宋_GB2312" w:eastAsia="仿宋_GB2312" w:cs="仿宋_GB2312"/>
          <w:kern w:val="21"/>
          <w:sz w:val="32"/>
          <w:szCs w:val="32"/>
        </w:rPr>
      </w:pP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一、补贴产品选定</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（一）产品条件。</w:t>
      </w:r>
      <w:r>
        <w:rPr>
          <w:rFonts w:hint="eastAsia" w:ascii="仿宋_GB2312" w:hAnsi="仿宋_GB2312" w:eastAsia="仿宋_GB2312" w:cs="仿宋_GB2312"/>
          <w:kern w:val="21"/>
          <w:sz w:val="32"/>
          <w:szCs w:val="32"/>
        </w:rPr>
        <w:t>参与农机购置补贴的农机专项鉴定产品应符合以下条件：</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1.由基层农业农村部门提出建议，技术创新特征明显，能够弥补农业机械化发展短板，能够确保农业生产数据安全，提升农业机械化水平。</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2.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3.已在四川省由鉴定机构实地检验，并出具验证报告，或取得县级以上农业农村部门、检测、鉴定、推广、科研等单位出具的实地试验验证报告，或经省级农业农村部门组织进行适用性评估，并出具评估报告。</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（二）选定程序。</w:t>
      </w:r>
      <w:r>
        <w:rPr>
          <w:rFonts w:hint="eastAsia" w:ascii="仿宋_GB2312" w:hAnsi="仿宋_GB2312" w:eastAsia="仿宋_GB2312" w:cs="仿宋_GB2312"/>
          <w:kern w:val="21"/>
          <w:sz w:val="32"/>
          <w:szCs w:val="32"/>
        </w:rPr>
        <w:t>按以下程序遴选确定拟参与农机购置补贴的专项鉴定产品对应的品目：</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 xml:space="preserve">    1.征集建议。</w:t>
      </w:r>
      <w:r>
        <w:rPr>
          <w:rFonts w:hint="eastAsia" w:ascii="仿宋_GB2312" w:hAnsi="仿宋_GB2312" w:eastAsia="仿宋_GB2312" w:cs="仿宋_GB2312"/>
          <w:kern w:val="21"/>
          <w:sz w:val="32"/>
          <w:szCs w:val="32"/>
        </w:rPr>
        <w:t>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 xml:space="preserve">    2.专家评议。</w:t>
      </w:r>
      <w:r>
        <w:rPr>
          <w:rFonts w:hint="eastAsia" w:ascii="仿宋_GB2312" w:hAnsi="仿宋_GB2312" w:eastAsia="仿宋_GB2312" w:cs="仿宋_GB2312"/>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 xml:space="preserve">    3.审定公示。</w:t>
      </w:r>
      <w:r>
        <w:rPr>
          <w:rFonts w:hint="eastAsia" w:ascii="仿宋_GB2312" w:hAnsi="仿宋_GB2312" w:eastAsia="仿宋_GB2312" w:cs="仿宋_GB2312"/>
          <w:kern w:val="21"/>
          <w:sz w:val="32"/>
          <w:szCs w:val="32"/>
        </w:rPr>
        <w:t>经集体研究审定后，在省级农业农村部门主办或指定的网站公示，公示期不少于5个工作日。</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 xml:space="preserve">    4.发布实施。</w:t>
      </w:r>
      <w:r>
        <w:rPr>
          <w:rFonts w:hint="eastAsia" w:ascii="仿宋_GB2312" w:hAnsi="仿宋_GB2312" w:eastAsia="仿宋_GB2312" w:cs="仿宋_GB2312"/>
          <w:kern w:val="21"/>
          <w:sz w:val="32"/>
          <w:szCs w:val="32"/>
        </w:rPr>
        <w:t>公示无异议后，予以公布。公布内容包括补贴品目、产品名称及对应的大纲。原则上，农机专项鉴定产品购置补贴种类范围应每年第一季度公布，并按年度进行调整。</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（三）实施时间。</w:t>
      </w:r>
      <w:r>
        <w:rPr>
          <w:rFonts w:hint="eastAsia" w:ascii="仿宋_GB2312" w:hAnsi="仿宋_GB2312" w:eastAsia="仿宋_GB2312" w:cs="仿宋_GB2312"/>
          <w:kern w:val="21"/>
          <w:sz w:val="32"/>
          <w:szCs w:val="32"/>
        </w:rPr>
        <w:t>农机专项鉴定产品购置补贴实施周期一般为三年，可按年度调整。具体由农业农村厅根据农机购置补贴实施周期、农机专项鉴定产品证书有效期等确定。专项鉴定大纲转化为推广鉴定大纲后，按该专项鉴定大纲进行鉴定的产品，其补贴资质最多可延长至其鉴定证书有效期止后一年。</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二、补贴机具分档与补贴额测算</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农机专项鉴定产品补贴的分类分档、补贴额测定和投档等工作总体按照现行农机购置补贴政策相关规定开展，并符合以下要求。</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（一）补贴机具分档。</w:t>
      </w:r>
      <w:r>
        <w:rPr>
          <w:rFonts w:hint="eastAsia" w:ascii="仿宋_GB2312" w:hAnsi="仿宋_GB2312" w:eastAsia="仿宋_GB2312" w:cs="仿宋_GB2312"/>
          <w:kern w:val="21"/>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（二）补贴额测算。</w:t>
      </w:r>
      <w:r>
        <w:rPr>
          <w:rFonts w:hint="eastAsia" w:ascii="仿宋_GB2312" w:hAnsi="仿宋_GB2312" w:eastAsia="仿宋_GB2312" w:cs="仿宋_GB2312"/>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（三）补贴机具投档。</w:t>
      </w:r>
      <w:r>
        <w:rPr>
          <w:rFonts w:hint="eastAsia" w:ascii="仿宋_GB2312" w:hAnsi="仿宋_GB2312" w:eastAsia="仿宋_GB2312" w:cs="仿宋_GB2312"/>
          <w:kern w:val="21"/>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pPr>
        <w:shd w:val="clear" w:color="auto" w:fill="FFFFFF"/>
        <w:spacing w:line="620" w:lineRule="exact"/>
        <w:textAlignment w:val="baseline"/>
        <w:rPr>
          <w:rFonts w:ascii="黑体" w:hAnsi="黑体" w:eastAsia="黑体" w:cs="黑体"/>
          <w:kern w:val="21"/>
          <w:sz w:val="32"/>
          <w:szCs w:val="32"/>
        </w:rPr>
      </w:pPr>
      <w:r>
        <w:rPr>
          <w:rFonts w:hint="eastAsia" w:ascii="仿宋_GB2312" w:hAnsi="仿宋_GB2312" w:eastAsia="仿宋_GB2312" w:cs="仿宋_GB2312"/>
          <w:kern w:val="21"/>
          <w:sz w:val="32"/>
          <w:szCs w:val="32"/>
        </w:rPr>
        <w:t xml:space="preserve">    </w:t>
      </w:r>
      <w:r>
        <w:rPr>
          <w:rFonts w:hint="eastAsia" w:ascii="黑体" w:hAnsi="黑体" w:eastAsia="黑体" w:cs="黑体"/>
          <w:kern w:val="21"/>
          <w:sz w:val="32"/>
          <w:szCs w:val="32"/>
        </w:rPr>
        <w:t>三、实施管理</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农机专项鉴定产品的补贴实施要严格执行农机购置补贴政策实施有关规定，并切实做好以下工作。</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（一）加强组织领导。</w:t>
      </w:r>
      <w:r>
        <w:rPr>
          <w:rFonts w:hint="eastAsia" w:ascii="仿宋_GB2312" w:hAnsi="仿宋_GB2312" w:eastAsia="仿宋_GB2312" w:cs="仿宋_GB2312"/>
          <w:kern w:val="21"/>
          <w:sz w:val="32"/>
          <w:szCs w:val="32"/>
        </w:rPr>
        <w:t>健全完善风险防控工作制度和内部控制规程，推行全程信息化操作。集体研究的事项，要有包含参会人员发言内容的会议记录，并形成会议纪要或意见。</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（二）及时公开信息。</w:t>
      </w:r>
      <w:r>
        <w:rPr>
          <w:rFonts w:hint="eastAsia" w:ascii="仿宋_GB2312" w:hAnsi="仿宋_GB2312" w:eastAsia="仿宋_GB2312" w:cs="仿宋_GB2312"/>
          <w:kern w:val="21"/>
          <w:sz w:val="32"/>
          <w:szCs w:val="32"/>
        </w:rPr>
        <w:t>按照有关规定发布农机专项鉴定产品补贴实施方案，公开资金规模、实施区域、操作程序，以及补贴额一览表、补贴机具信息表等信息。</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（三）强化诚信建设。</w:t>
      </w:r>
      <w:r>
        <w:rPr>
          <w:rFonts w:hint="eastAsia" w:ascii="仿宋_GB2312" w:hAnsi="仿宋_GB2312" w:eastAsia="仿宋_GB2312" w:cs="仿宋_GB2312"/>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（四）做好进度调度。</w:t>
      </w:r>
      <w:r>
        <w:rPr>
          <w:rFonts w:hint="eastAsia" w:ascii="仿宋_GB2312" w:hAnsi="仿宋_GB2312" w:eastAsia="仿宋_GB2312" w:cs="仿宋_GB2312"/>
          <w:kern w:val="21"/>
          <w:sz w:val="32"/>
          <w:szCs w:val="32"/>
        </w:rPr>
        <w:t>对专项鉴定产品补贴实施情况按品目及对应的专项鉴定大纲进行单独调度，并按月汇总上报。</w:t>
      </w:r>
    </w:p>
    <w:p>
      <w:pPr>
        <w:shd w:val="clear" w:color="auto" w:fill="FFFFFF"/>
        <w:spacing w:line="620" w:lineRule="exact"/>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b/>
          <w:kern w:val="21"/>
          <w:sz w:val="32"/>
          <w:szCs w:val="32"/>
        </w:rPr>
        <w:t xml:space="preserve">    </w:t>
      </w:r>
      <w:r>
        <w:rPr>
          <w:rFonts w:hint="eastAsia" w:ascii="楷体_GB2312" w:hAnsi="楷体_GB2312" w:eastAsia="楷体_GB2312" w:cs="楷体_GB2312"/>
          <w:b/>
          <w:kern w:val="21"/>
          <w:sz w:val="32"/>
          <w:szCs w:val="32"/>
        </w:rPr>
        <w:t>（五）开展抽查监督。</w:t>
      </w:r>
      <w:r>
        <w:rPr>
          <w:rFonts w:hint="eastAsia" w:ascii="仿宋_GB2312" w:hAnsi="仿宋_GB2312" w:eastAsia="仿宋_GB2312" w:cs="仿宋_GB2312"/>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补贴实施工作列入县级农机购置补贴政策落实延伸绩效管理，对管理不到位、实施问题较多、风险较大的县（市、区），敦促整改，整改不到位的，可暂停其开展农机专项鉴定产品购置补贴实施工作。</w:t>
      </w:r>
    </w:p>
    <w:sectPr>
      <w:footerReference r:id="rId3" w:type="default"/>
      <w:pgSz w:w="11906" w:h="16838"/>
      <w:pgMar w:top="1701" w:right="1644" w:bottom="1418" w:left="1644" w:header="170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CB563CD"/>
    <w:rsid w:val="0027153A"/>
    <w:rsid w:val="003F3765"/>
    <w:rsid w:val="00447EB1"/>
    <w:rsid w:val="006D3524"/>
    <w:rsid w:val="007410C2"/>
    <w:rsid w:val="007B72B0"/>
    <w:rsid w:val="00994B98"/>
    <w:rsid w:val="00BD52F2"/>
    <w:rsid w:val="00C571E9"/>
    <w:rsid w:val="00C81ED9"/>
    <w:rsid w:val="00DA104B"/>
    <w:rsid w:val="00F23417"/>
    <w:rsid w:val="01F2332F"/>
    <w:rsid w:val="02922D4B"/>
    <w:rsid w:val="02FB36A8"/>
    <w:rsid w:val="062C46B2"/>
    <w:rsid w:val="0F9D2ACE"/>
    <w:rsid w:val="107A7B9C"/>
    <w:rsid w:val="13DC7943"/>
    <w:rsid w:val="1B372501"/>
    <w:rsid w:val="2CB12F8C"/>
    <w:rsid w:val="2CB563CD"/>
    <w:rsid w:val="2DBE00DB"/>
    <w:rsid w:val="35A86460"/>
    <w:rsid w:val="36E6214A"/>
    <w:rsid w:val="39D044F2"/>
    <w:rsid w:val="3A42341C"/>
    <w:rsid w:val="3E9473AF"/>
    <w:rsid w:val="4270079D"/>
    <w:rsid w:val="472D0003"/>
    <w:rsid w:val="4C557330"/>
    <w:rsid w:val="4D6D150D"/>
    <w:rsid w:val="4E1F7B7B"/>
    <w:rsid w:val="4ED119B6"/>
    <w:rsid w:val="55A95EAE"/>
    <w:rsid w:val="55D811B7"/>
    <w:rsid w:val="58380616"/>
    <w:rsid w:val="5C450A0C"/>
    <w:rsid w:val="5E4979D7"/>
    <w:rsid w:val="616B51F1"/>
    <w:rsid w:val="637C4C49"/>
    <w:rsid w:val="63EA59FF"/>
    <w:rsid w:val="69000172"/>
    <w:rsid w:val="6D3C45CB"/>
    <w:rsid w:val="6E5E20B3"/>
    <w:rsid w:val="70AD22F1"/>
    <w:rsid w:val="70E03E2B"/>
    <w:rsid w:val="7107090A"/>
    <w:rsid w:val="75A177EC"/>
    <w:rsid w:val="77A6453E"/>
    <w:rsid w:val="7F64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spacing w:beforeLines="100" w:afterLines="100"/>
      <w:jc w:val="center"/>
      <w:outlineLvl w:val="1"/>
    </w:pPr>
    <w:rPr>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2526</Words>
  <Characters>14402</Characters>
  <Lines>120</Lines>
  <Paragraphs>33</Paragraphs>
  <TotalTime>4</TotalTime>
  <ScaleCrop>false</ScaleCrop>
  <LinksUpToDate>false</LinksUpToDate>
  <CharactersWithSpaces>16895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2021-08-03T02:13:00Z</dcterms:created>
  <dc:creator>user</dc:creator>
  <cp:lastModifiedBy>Administrator</cp:lastModifiedBy>
  <cp:lastPrinted>2021-08-02T11:33:00Z</cp:lastPrinted>
  <dcterms:modified xsi:type="dcterms:W3CDTF">2021-08-16T03:41:17Z</dcterms:modified>
  <dc:title>川农业发[2003]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192116A7E05646C4A123C24274BC7BB8</vt:lpwstr>
  </property>
</Properties>
</file>