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四川省2021-2023年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农机购置补贴机具补贴额一览表（第一批）</w:t>
      </w:r>
    </w:p>
    <w:tbl>
      <w:tblPr>
        <w:tblStyle w:val="4"/>
        <w:tblW w:w="105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中央财政最高补贴额(元)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型式：履带自走式；1.2m≤耕幅＜2m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型式：履带自走式；耕幅≥2m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船体、动力输出装置；动力：柴油机；标定功率≥14.7kW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作业幅宽60—120cm的普通地膜覆盖机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机引式；60cm≤作业幅宽＜120cm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作业幅宽120cm及以上的普通地膜覆盖机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机引式；作业幅宽≥120cm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带施肥、覆土、起垄等复式作业功能；起垄高度≥10cm；不带旋耕作业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带旋耕、施肥、覆土、起垄等复式作业功能；起垄高度≥10cm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与轮式拖拉机配套的条播机；播种行数≤6行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19行及以上条播机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与轮式拖拉机配套的条播机；播种行数≥19行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播种行数≤6行；作业幅宽≥1m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19—24行免耕条播机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19行≤播种行数≤24行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25行及以上免耕条播机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播种行数≥25行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与乘座式插秧机或轮式拖拉机配套的直播机；播种行数≥8行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8行及以上，自走四轮乘坐式水稻直播机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播种行数≥8行；自走四轮乘坐式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含铺底土、播种、洒水、覆土功能；生产率≥500盘/小时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独轮乘坐式；6行及以上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四轮乘坐式；6、7行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四轮乘坐式；8行及以上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作业幅宽1—2m中耕机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作业幅宽2m及以上中耕机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作业幅宽1m—2m中耕追肥机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作业幅宽2m及其以上中耕追肥机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4—12m悬挂式喷杆喷雾机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4m≤喷杆长度＜12m；药箱≥400L；型式：悬挂式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12m≤喷杆长度＜18m；药箱≥600L；型式：悬挂式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喷杆长度≥18m；药箱≥800L；型式：悬挂式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18m及以上牵引式喷杆喷雾机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喷杆长度≥18m；药箱≥2000L；型式：牵引式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11—18马力自走式四轮转向喷杆喷雾机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11马力＜功率＜18马力；药箱≥200L；喷杆长度≥8m；离地间隙≥0.8m；型式：自走式；四轮驱动；四轮转向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18马力≤功率＜50马力；药箱≥400L；喷杆长度≥8m；离地间隙≥0.8m；型式：自走式；四轮驱动；四轮转向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50马力≤功率＜100马力；药箱≥700L；喷杆长度≥10m；离地间隙≥0.8m；型式：自走式；四轮驱动；四轮转向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药箱容积≥350L；水平射程或喷幅≥6m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自走式；作业幅宽≥4m；标定功率≥60kW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2kg/s≤喂入量＜3kg/s；自走轮式；喂入方式：全喂入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4kg/s≤喂入量＜5kg/s；自走轮式；喂入方式：全喂入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5—6kg/s自走轮式谷物联合收割机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5kg/s≤喂入量＜6kg/s；自走轮式；喂入方式：全喂入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6kg/s≤喂入量＜7kg/s；自走轮式；喂入方式：全喂入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0.6—1kg/s自走履带式谷物联合收割机（全喂入），包含1—1.5kg/s自走履带式水稻联合收割机（全喂入）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0.6kg/s≤喂入量＜1kg/s，1kg/s≤水稻机喂入量＜1.5kg/s；自走履带式；喂入方式：全喂入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1kg/s≤喂入量＜1.5kg/s，1.5kg/s≤水稻机喂入量＜2.1kg/s；自走履带式；喂入方式：全喂入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1.5—2.1kg/s自走履带式谷物联合收割机（全喂入），包含2.1—3kg/s自走履带式水稻联合收割机（全喂入）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1.5kg/s≤喂入量＜2.1kg/s，2.1kg/s≤水稻机喂入量＜3kg/s；自走履带式；喂入方式：全喂入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2.1kg/s≤喂入量＜3kg/s，3kg/s≤水稻机喂入量＜4kg/s；自走履带式；喂入方式：全喂入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3—4kg/s自走履带式谷物联合收割机（全喂入），包含4kg/s及以上自走履带式水稻联合收割机（全喂入）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3kg/s≤喂入量＜4kg/s，水稻机喂入量≥4kg/s；自走履带式；喂入方式：全喂入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4kg/s及以上自走履带式谷物联合收割机（全喂入）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收获行数：3行；喂入方式：半喂入；功率≥35马力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收获行数≥4行；喂入方式：半喂入；功率≥35马力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0.7m以下分段式薯类收获机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与轮式拖拉机配套的薯类收获机；作业幅宽＜0.7m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0.7—1m分段式薯类收获机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与轮式拖拉机配套的薯类收获机；0.7m≤作业幅宽＜1m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与轮式拖拉机配套的薯类收获机；1m≤作业幅宽＜1.5m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1.5m及以上分段式薯类收获机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与轮式拖拉机配套的薯类收获机；作业幅宽≥1.5m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滚筒长度700mm及以下玉米脱粒机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滚筒长度≤700mm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滚筒长度700mm以上玉米脱粒机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滚筒长度＞700mm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批处理量2—4t循环式谷物烘干机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2t≤批处理量＜4t；循环式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4t≤批处理量＜10t；循环式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10t≤批处理量＜20t；循环式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20t≤批处理量＜30t；循环式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批处理量≥30t；循环式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处理量20—50t/d连续式谷物烘干机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20t/d≤处理量＜50t/d；连续式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50t/d≤处理量＜100t/d；连续式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处理量≥100t/d；连续式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3—5t平床式谷物烘干机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3t≤装载量＜5t；平床式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5t及以上平床式谷物烘干机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装载量≥5t；平床式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生产率3—5t/h种子清选机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生产率5—15t/h种子清选机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生产率15—25t/h种子清选机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生产率25t/h及以上种子清选机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2.2kW及以上碾米机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动力：电机；功率≥2.2kW；碾米装置一套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15t/h及以上铡草机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15—20t/h青贮切碎机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20t/h及以上青贮切碎机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2—4t/h揉丝机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2t/h≤生产率＜4t/h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4—6t/h揉丝机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10t/h及以上揉丝机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400mm以下饲料粉碎机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150mm＜转子工作直径＜400mm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400—550mm饲料粉碎机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400mm≤转子工作直径＜550mm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550mm及以上饲料粉碎机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转子工作直径≥550mm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环模直径≥250mm；动力：电机功率≥18.5kW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动力：电机，配套总功率＞15kW，工作幅宽≥2m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盛料容积≥2m³、304不锈钢材质、厚度≥2毫米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电机功率1.5kw及以上的沼液沼渣抽排设备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功率≥1.5kW；含切碎功能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标定功率≥8马力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80—100马力重型履带式拖拉机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80马力≤功率＜100马力；驱动方式：履带式；最小使用质量≥6000kg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100—130马力重型履带式拖拉机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100马力≤功率＜130马力；驱动方式：履带式；最小使用质量≥6500kg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130—160马力重型履带式拖拉机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130马力≤功率＜160马力；驱动方式：履带式；最小使用质量≥7000kg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160马力及以上重型履带式拖拉机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160马力≤功率；驱动方式：履带式；最小使用质量≥8000kg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70—90马力差速转向履带式拖拉机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110马力及以上差速转向履带式拖拉机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110马力≤功率；驱动方式：履带式；转向型式：差速式转向；最大牵引功率≥70%发动机标定功率；最小使用比质量≥45kg/kW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70—100马力轻型履带式拖拉机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70马力≤功率≤100马力；驱动方式：履带式；橡胶履带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直立罐式，盛料容器容积≥100m³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层叠式，盛料容器容积≥30m³，具有破碎、装盘布料机构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1.7—2m旋耕施肥播种机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170cm≤工作幅宽＜200cm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2—2.3m旋耕施肥播种机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200cm≤工作幅宽＜230cm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2.3—2.5m旋耕施肥播种机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230cm≤工作幅宽＜250cm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2.5m及以上旋耕施肥播种机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工作幅宽≥250cm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</w:rPr>
      </w:pPr>
    </w:p>
    <w:sectPr>
      <w:footerReference r:id="rId3" w:type="default"/>
      <w:pgSz w:w="11906" w:h="16838"/>
      <w:pgMar w:top="1701" w:right="1644" w:bottom="1418" w:left="1644" w:header="170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6D36"/>
    <w:rsid w:val="0027153A"/>
    <w:rsid w:val="005A4DD4"/>
    <w:rsid w:val="00610D74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DA56C0"/>
    <w:rsid w:val="00F23417"/>
    <w:rsid w:val="2DBE00DB"/>
    <w:rsid w:val="36E6214A"/>
    <w:rsid w:val="4270079D"/>
    <w:rsid w:val="476B018A"/>
    <w:rsid w:val="482C0B0B"/>
    <w:rsid w:val="52D06D36"/>
    <w:rsid w:val="58380616"/>
    <w:rsid w:val="5B226EA8"/>
    <w:rsid w:val="5C450A0C"/>
    <w:rsid w:val="6D3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11610</Words>
  <Characters>4604</Characters>
  <Lines>38</Lines>
  <Paragraphs>32</Paragraphs>
  <TotalTime>5</TotalTime>
  <ScaleCrop>false</ScaleCrop>
  <LinksUpToDate>false</LinksUpToDate>
  <CharactersWithSpaces>16182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2021-08-03T02:15:00Z</dcterms:created>
  <dc:creator>user</dc:creator>
  <cp:lastModifiedBy>Administrator</cp:lastModifiedBy>
  <dcterms:modified xsi:type="dcterms:W3CDTF">2021-10-13T01:37:11Z</dcterms:modified>
  <dc:title>川农业发[2003]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61BE8C74F05947E39A2711D5EB259A5F</vt:lpwstr>
  </property>
</Properties>
</file>