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margin" w:tblpY="314"/>
        <w:tblW w:w="0" w:type="auto"/>
        <w:tblInd w:w="0" w:type="dxa"/>
        <w:tblLayout w:type="autofit"/>
        <w:tblCellMar>
          <w:top w:w="0" w:type="dxa"/>
          <w:left w:w="108" w:type="dxa"/>
          <w:bottom w:w="0" w:type="dxa"/>
          <w:right w:w="108" w:type="dxa"/>
        </w:tblCellMar>
      </w:tblPr>
      <w:tblGrid>
        <w:gridCol w:w="7236"/>
        <w:gridCol w:w="1736"/>
      </w:tblGrid>
      <w:tr>
        <w:tblPrEx>
          <w:tblCellMar>
            <w:top w:w="0" w:type="dxa"/>
            <w:left w:w="108" w:type="dxa"/>
            <w:bottom w:w="0" w:type="dxa"/>
            <w:right w:w="108" w:type="dxa"/>
          </w:tblCellMar>
        </w:tblPrEx>
        <w:tc>
          <w:tcPr>
            <w:tcW w:w="0" w:type="auto"/>
            <w:shd w:val="clear" w:color="auto" w:fill="auto"/>
          </w:tcPr>
          <w:p>
            <w:pPr>
              <w:spacing w:line="1800" w:lineRule="exact"/>
              <w:rPr>
                <w:rFonts w:ascii="方正小标宋简体" w:hAnsi="新宋体" w:eastAsia="方正小标宋简体"/>
                <w:color w:val="FF0000"/>
                <w:w w:val="41"/>
                <w:sz w:val="66"/>
                <w:szCs w:val="48"/>
              </w:rPr>
            </w:pPr>
            <w:bookmarkStart w:id="5" w:name="_GoBack"/>
            <w:bookmarkEnd w:id="5"/>
            <w:r>
              <w:rPr>
                <w:rFonts w:hint="eastAsia" w:ascii="方正小标宋简体" w:hAnsi="新宋体" w:eastAsia="方正小标宋简体"/>
                <w:color w:val="FF0000"/>
                <w:w w:val="41"/>
                <w:sz w:val="156"/>
                <w:szCs w:val="48"/>
              </w:rPr>
              <w:t>雅安市名山区农业农村局</w:t>
            </w:r>
          </w:p>
        </w:tc>
        <w:tc>
          <w:tcPr>
            <w:tcW w:w="0" w:type="auto"/>
            <w:vMerge w:val="restart"/>
            <w:shd w:val="clear" w:color="auto" w:fill="auto"/>
            <w:vAlign w:val="center"/>
          </w:tcPr>
          <w:p>
            <w:pPr>
              <w:rPr>
                <w:rFonts w:ascii="新宋体" w:hAnsi="新宋体" w:eastAsia="新宋体"/>
                <w:b/>
                <w:color w:val="FF0000"/>
                <w:sz w:val="84"/>
                <w:szCs w:val="48"/>
              </w:rPr>
            </w:pPr>
            <w:r>
              <w:rPr>
                <w:rFonts w:hint="eastAsia" w:ascii="方正小标宋简体" w:hAnsi="新宋体" w:eastAsia="方正小标宋简体"/>
                <w:color w:val="FF0000"/>
                <w:w w:val="50"/>
                <w:sz w:val="152"/>
                <w:szCs w:val="48"/>
              </w:rPr>
              <w:t>文件</w:t>
            </w:r>
          </w:p>
        </w:tc>
      </w:tr>
      <w:tr>
        <w:tblPrEx>
          <w:tblCellMar>
            <w:top w:w="0" w:type="dxa"/>
            <w:left w:w="108" w:type="dxa"/>
            <w:bottom w:w="0" w:type="dxa"/>
            <w:right w:w="108" w:type="dxa"/>
          </w:tblCellMar>
        </w:tblPrEx>
        <w:tc>
          <w:tcPr>
            <w:tcW w:w="0" w:type="auto"/>
            <w:shd w:val="clear" w:color="auto" w:fill="auto"/>
            <w:vAlign w:val="center"/>
          </w:tcPr>
          <w:p>
            <w:pPr>
              <w:spacing w:line="1800" w:lineRule="exact"/>
              <w:rPr>
                <w:rFonts w:ascii="新宋体" w:hAnsi="新宋体" w:eastAsia="新宋体"/>
                <w:b/>
                <w:color w:val="FF0000"/>
                <w:spacing w:val="40"/>
                <w:sz w:val="66"/>
                <w:szCs w:val="48"/>
              </w:rPr>
            </w:pPr>
            <w:r>
              <w:rPr>
                <w:rFonts w:hint="eastAsia" w:ascii="方正小标宋简体" w:hAnsi="新宋体" w:eastAsia="方正小标宋简体"/>
                <w:color w:val="FF0000"/>
                <w:w w:val="50"/>
                <w:sz w:val="156"/>
                <w:szCs w:val="48"/>
              </w:rPr>
              <w:t>雅安市名山区财政局</w:t>
            </w:r>
          </w:p>
        </w:tc>
        <w:tc>
          <w:tcPr>
            <w:tcW w:w="0" w:type="auto"/>
            <w:vMerge w:val="continue"/>
            <w:shd w:val="clear" w:color="auto" w:fill="auto"/>
          </w:tcPr>
          <w:p>
            <w:pPr>
              <w:rPr>
                <w:rFonts w:ascii="新宋体" w:hAnsi="新宋体" w:eastAsia="新宋体"/>
                <w:b/>
                <w:color w:val="FF0000"/>
                <w:sz w:val="84"/>
                <w:szCs w:val="48"/>
              </w:rPr>
            </w:pPr>
          </w:p>
        </w:tc>
      </w:tr>
    </w:tbl>
    <w:p>
      <w:pPr>
        <w:rPr>
          <w:rFonts w:ascii="仿宋_GB2312" w:hAnsi="华文仿宋" w:eastAsia="仿宋_GB2312"/>
          <w:b/>
          <w:color w:val="000000"/>
          <w:sz w:val="36"/>
          <w:szCs w:val="36"/>
        </w:rPr>
      </w:pPr>
      <w:r>
        <w:rPr>
          <w:rFonts w:hint="eastAsia" w:ascii="仿宋_GB2312" w:hAnsi="华文仿宋" w:eastAsia="仿宋_GB2312"/>
          <w:b/>
          <w:color w:val="FF0000"/>
          <w:sz w:val="36"/>
          <w:szCs w:val="36"/>
        </w:rPr>
        <w:t xml:space="preserve">  </w:t>
      </w:r>
      <w:r>
        <w:rPr>
          <w:rFonts w:hint="eastAsia" w:ascii="仿宋_GB2312" w:hAnsi="华文仿宋" w:eastAsia="仿宋_GB2312"/>
          <w:b/>
          <w:color w:val="000000"/>
          <w:sz w:val="36"/>
          <w:szCs w:val="36"/>
        </w:rPr>
        <w:t xml:space="preserve">                               </w:t>
      </w:r>
    </w:p>
    <w:p>
      <w:pPr>
        <w:jc w:val="center"/>
        <w:rPr>
          <w:rFonts w:ascii="仿宋_GB2312" w:hAnsi="华文仿宋" w:eastAsia="仿宋_GB2312"/>
          <w:color w:val="FF0000"/>
          <w:sz w:val="32"/>
          <w:szCs w:val="32"/>
        </w:rPr>
      </w:pPr>
      <w:r>
        <w:rPr>
          <w:rFonts w:ascii="仿宋_GB2312" w:hAnsi="华文仿宋"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444500</wp:posOffset>
                </wp:positionV>
                <wp:extent cx="5734050" cy="0"/>
                <wp:effectExtent l="0" t="13970" r="0" b="24130"/>
                <wp:wrapNone/>
                <wp:docPr id="3" name="直线 2"/>
                <wp:cNvGraphicFramePr/>
                <a:graphic xmlns:a="http://schemas.openxmlformats.org/drawingml/2006/main">
                  <a:graphicData uri="http://schemas.microsoft.com/office/word/2010/wordprocessingShape">
                    <wps:wsp>
                      <wps:cNvCnPr/>
                      <wps:spPr>
                        <a:xfrm>
                          <a:off x="0" y="0"/>
                          <a:ext cx="573405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25pt;margin-top:35pt;height:0pt;width:451.5pt;z-index:251659264;mso-width-relative:page;mso-height-relative:page;" filled="f" stroked="t" coordsize="21600,21600" o:gfxdata="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bxB&#10;2NUAAAAJAQAADwAAAAAAAAABACAAAAAiAAAAZHJzL2Rvd25yZXYueG1sUEsBAhQAFAAAAAgAh07i&#10;QGSX0z/sAQAA3AMAAA4AAAAAAAAAAQAgAAAAJAEAAGRycy9lMm9Eb2MueG1sUEsFBgAAAAAGAAYA&#10;WQEAAIIFAAAAAA==&#10;">
                <v:fill on="f" focussize="0,0"/>
                <v:stroke weight="2.25pt" color="#FF0000" joinstyle="round"/>
                <v:imagedata o:title=""/>
                <o:lock v:ext="edit" aspectratio="f"/>
              </v:line>
            </w:pict>
          </mc:Fallback>
        </mc:AlternateContent>
      </w:r>
      <w:r>
        <w:rPr>
          <w:rFonts w:hint="eastAsia" w:ascii="仿宋_GB2312" w:hAnsi="华文仿宋" w:eastAsia="仿宋_GB2312"/>
          <w:color w:val="000000"/>
          <w:sz w:val="32"/>
          <w:szCs w:val="32"/>
        </w:rPr>
        <w:t>名农发〔202</w:t>
      </w:r>
      <w:r>
        <w:rPr>
          <w:rFonts w:hint="eastAsia" w:ascii="仿宋_GB2312" w:hAnsi="华文仿宋" w:eastAsia="仿宋_GB2312"/>
          <w:color w:val="000000"/>
          <w:sz w:val="32"/>
          <w:szCs w:val="32"/>
          <w:lang w:val="en-US" w:eastAsia="zh-CN"/>
        </w:rPr>
        <w:t>1</w:t>
      </w:r>
      <w:r>
        <w:rPr>
          <w:rFonts w:hint="eastAsia" w:ascii="仿宋_GB2312" w:hAnsi="华文仿宋" w:eastAsia="仿宋_GB2312"/>
          <w:color w:val="000000"/>
          <w:sz w:val="32"/>
          <w:szCs w:val="32"/>
        </w:rPr>
        <w:t>〕</w:t>
      </w:r>
      <w:r>
        <w:rPr>
          <w:rFonts w:hint="eastAsia" w:ascii="仿宋_GB2312" w:hAnsi="华文仿宋" w:eastAsia="仿宋_GB2312"/>
          <w:color w:val="000000"/>
          <w:sz w:val="32"/>
          <w:szCs w:val="32"/>
          <w:lang w:val="en-US" w:eastAsia="zh-CN"/>
        </w:rPr>
        <w:t>59</w:t>
      </w:r>
      <w:r>
        <w:rPr>
          <w:rFonts w:hint="eastAsia" w:ascii="仿宋_GB2312" w:hAnsi="华文仿宋" w:eastAsia="仿宋_GB2312"/>
          <w:color w:val="000000"/>
          <w:sz w:val="32"/>
          <w:szCs w:val="32"/>
        </w:rPr>
        <w:t>号</w:t>
      </w:r>
    </w:p>
    <w:p>
      <w:pPr>
        <w:rPr>
          <w:rFonts w:ascii="仿宋_GB2312" w:hAnsi="华文仿宋" w:eastAsia="仿宋_GB2312"/>
          <w:b/>
          <w:color w:val="000000"/>
          <w:sz w:val="44"/>
          <w:szCs w:val="44"/>
        </w:rPr>
      </w:pPr>
    </w:p>
    <w:p>
      <w:pPr>
        <w:spacing w:line="576" w:lineRule="exact"/>
        <w:jc w:val="center"/>
        <w:rPr>
          <w:rFonts w:ascii="方正小标宋简体" w:hAnsi="仿宋" w:eastAsia="方正小标宋简体"/>
          <w:color w:val="000000"/>
          <w:spacing w:val="-20"/>
          <w:sz w:val="44"/>
          <w:szCs w:val="44"/>
        </w:rPr>
      </w:pPr>
      <w:r>
        <w:rPr>
          <w:rFonts w:hint="eastAsia" w:ascii="方正小标宋简体" w:hAnsi="仿宋" w:eastAsia="方正小标宋简体"/>
          <w:color w:val="000000"/>
          <w:spacing w:val="-20"/>
          <w:sz w:val="44"/>
          <w:szCs w:val="44"/>
        </w:rPr>
        <w:t>雅安市名山区农业农村局  雅安市名山区财政局</w:t>
      </w:r>
    </w:p>
    <w:p>
      <w:pPr>
        <w:spacing w:line="576" w:lineRule="exact"/>
        <w:jc w:val="center"/>
        <w:rPr>
          <w:rFonts w:ascii="方正小标宋简体" w:hAnsi="仿宋" w:eastAsia="方正小标宋简体"/>
          <w:color w:val="000000"/>
          <w:spacing w:val="-20"/>
          <w:sz w:val="44"/>
          <w:szCs w:val="44"/>
        </w:rPr>
      </w:pPr>
      <w:r>
        <w:rPr>
          <w:rFonts w:hint="eastAsia" w:ascii="方正小标宋简体" w:hAnsi="仿宋" w:eastAsia="方正小标宋简体"/>
          <w:color w:val="000000"/>
          <w:spacing w:val="-20"/>
          <w:sz w:val="44"/>
          <w:szCs w:val="44"/>
        </w:rPr>
        <w:t>关于印发《</w:t>
      </w:r>
      <w:r>
        <w:rPr>
          <w:rFonts w:hint="eastAsia" w:ascii="方正小标宋简体" w:eastAsia="方正小标宋简体"/>
          <w:w w:val="98"/>
          <w:sz w:val="44"/>
          <w:szCs w:val="44"/>
        </w:rPr>
        <w:t>雅安市名山区2021-2023年农业机械购置补贴项目实施方案</w:t>
      </w:r>
      <w:r>
        <w:rPr>
          <w:rFonts w:hint="eastAsia" w:ascii="方正小标宋简体" w:hAnsi="仿宋" w:eastAsia="方正小标宋简体"/>
          <w:color w:val="000000"/>
          <w:spacing w:val="-20"/>
          <w:sz w:val="44"/>
          <w:szCs w:val="44"/>
        </w:rPr>
        <w:t>》的通知</w:t>
      </w:r>
    </w:p>
    <w:p>
      <w:pPr>
        <w:spacing w:line="576" w:lineRule="exact"/>
        <w:jc w:val="center"/>
        <w:rPr>
          <w:rFonts w:ascii="仿宋_GB2312" w:eastAsia="仿宋_GB2312"/>
          <w:sz w:val="32"/>
          <w:szCs w:val="32"/>
        </w:rPr>
      </w:pPr>
    </w:p>
    <w:p>
      <w:pPr>
        <w:spacing w:line="576" w:lineRule="exact"/>
        <w:rPr>
          <w:rFonts w:hint="eastAsia" w:ascii="仿宋_GB2312" w:hAnsi="仿宋" w:eastAsia="仿宋_GB2312"/>
          <w:sz w:val="32"/>
          <w:szCs w:val="32"/>
        </w:rPr>
      </w:pPr>
      <w:r>
        <w:rPr>
          <w:rFonts w:hint="eastAsia" w:ascii="仿宋_GB2312" w:hAnsi="仿宋" w:eastAsia="仿宋_GB2312"/>
          <w:sz w:val="32"/>
          <w:szCs w:val="32"/>
        </w:rPr>
        <w:t>各镇(街道)：</w:t>
      </w:r>
    </w:p>
    <w:p>
      <w:pPr>
        <w:spacing w:line="576" w:lineRule="exact"/>
        <w:ind w:firstLine="630"/>
        <w:rPr>
          <w:rFonts w:hint="eastAsia" w:ascii="仿宋_GB2312" w:hAnsi="仿宋" w:eastAsia="仿宋_GB2312"/>
          <w:sz w:val="32"/>
          <w:szCs w:val="32"/>
        </w:rPr>
      </w:pPr>
      <w:r>
        <w:rPr>
          <w:rFonts w:hint="eastAsia" w:ascii="仿宋_GB2312" w:hAnsi="仿宋" w:eastAsia="仿宋_GB2312" w:cs="宋体"/>
          <w:color w:val="000000"/>
          <w:kern w:val="0"/>
          <w:sz w:val="32"/>
          <w:szCs w:val="32"/>
        </w:rPr>
        <w:t>按照省、市关于农机购置补贴政策工作</w:t>
      </w:r>
      <w:r>
        <w:rPr>
          <w:rFonts w:hint="eastAsia" w:ascii="仿宋_GB2312" w:hAnsi="仿宋" w:eastAsia="仿宋_GB2312"/>
          <w:color w:val="000000"/>
          <w:sz w:val="32"/>
          <w:szCs w:val="32"/>
        </w:rPr>
        <w:t>要求，</w:t>
      </w:r>
      <w:r>
        <w:rPr>
          <w:rFonts w:hint="eastAsia" w:ascii="仿宋_GB2312" w:hAnsi="仿宋" w:eastAsia="仿宋_GB2312"/>
          <w:sz w:val="32"/>
          <w:szCs w:val="32"/>
        </w:rPr>
        <w:t>结合我区实际</w:t>
      </w:r>
      <w:r>
        <w:rPr>
          <w:rFonts w:hint="eastAsia" w:ascii="仿宋_GB2312" w:hAnsi="仿宋" w:eastAsia="仿宋_GB2312"/>
          <w:sz w:val="32"/>
          <w:szCs w:val="32"/>
          <w:lang w:val="en-US" w:eastAsia="zh-CN"/>
        </w:rPr>
        <w:t>,</w:t>
      </w:r>
      <w:r>
        <w:rPr>
          <w:rFonts w:hint="eastAsia" w:ascii="仿宋_GB2312" w:hAnsi="仿宋" w:eastAsia="仿宋_GB2312"/>
          <w:sz w:val="32"/>
          <w:szCs w:val="32"/>
        </w:rPr>
        <w:t>现</w:t>
      </w:r>
      <w:r>
        <w:rPr>
          <w:rFonts w:hint="eastAsia" w:ascii="仿宋_GB2312" w:hAnsi="仿宋" w:eastAsia="仿宋_GB2312" w:cs="宋体"/>
          <w:color w:val="000000"/>
          <w:kern w:val="0"/>
          <w:sz w:val="32"/>
          <w:szCs w:val="32"/>
        </w:rPr>
        <w:t>制定《雅安市名山区2021-2023年农业机械购置补贴项目实施方案》</w:t>
      </w:r>
      <w:r>
        <w:rPr>
          <w:rFonts w:hint="eastAsia" w:ascii="仿宋_GB2312" w:hAnsi="仿宋" w:eastAsia="仿宋_GB2312"/>
          <w:sz w:val="32"/>
          <w:szCs w:val="32"/>
        </w:rPr>
        <w:t>印发你们，请遵照实施。</w:t>
      </w:r>
    </w:p>
    <w:p>
      <w:pPr>
        <w:pStyle w:val="2"/>
        <w:rPr>
          <w:rFonts w:hint="eastAsia"/>
          <w:sz w:val="32"/>
          <w:szCs w:val="32"/>
        </w:rPr>
      </w:pPr>
    </w:p>
    <w:p>
      <w:pPr>
        <w:pStyle w:val="8"/>
        <w:widowControl w:val="0"/>
        <w:spacing w:line="576" w:lineRule="exact"/>
        <w:ind w:firstLine="640" w:firstLineChars="200"/>
        <w:jc w:val="both"/>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附件：雅安市名山区2021-2023年农业机械购置补贴项目</w:t>
      </w:r>
    </w:p>
    <w:p>
      <w:pPr>
        <w:pStyle w:val="8"/>
        <w:widowControl w:val="0"/>
        <w:spacing w:line="576" w:lineRule="exact"/>
        <w:ind w:firstLine="640" w:firstLineChars="200"/>
        <w:jc w:val="both"/>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实施方案</w:t>
      </w:r>
    </w:p>
    <w:p>
      <w:pPr>
        <w:pStyle w:val="8"/>
        <w:widowControl w:val="0"/>
        <w:spacing w:line="576" w:lineRule="exact"/>
        <w:ind w:firstLine="640" w:firstLineChars="200"/>
        <w:jc w:val="both"/>
        <w:rPr>
          <w:rFonts w:ascii="仿宋_GB2312" w:hAnsi="仿宋_GB2312" w:eastAsia="仿宋_GB2312" w:cs="仿宋_GB2312"/>
          <w:kern w:val="21"/>
          <w:sz w:val="32"/>
          <w:szCs w:val="32"/>
        </w:rPr>
      </w:pPr>
    </w:p>
    <w:p>
      <w:pPr>
        <w:pStyle w:val="8"/>
        <w:widowControl w:val="0"/>
        <w:spacing w:line="576" w:lineRule="exact"/>
        <w:ind w:firstLine="640" w:firstLineChars="200"/>
        <w:jc w:val="both"/>
        <w:rPr>
          <w:rFonts w:ascii="仿宋_GB2312" w:hAnsi="仿宋_GB2312" w:eastAsia="仿宋_GB2312" w:cs="仿宋_GB2312"/>
          <w:kern w:val="21"/>
          <w:sz w:val="32"/>
          <w:szCs w:val="32"/>
        </w:rPr>
      </w:pPr>
    </w:p>
    <w:p>
      <w:pPr>
        <w:pStyle w:val="8"/>
        <w:widowControl w:val="0"/>
        <w:spacing w:line="576" w:lineRule="exact"/>
        <w:ind w:firstLine="640" w:firstLineChars="200"/>
        <w:jc w:val="both"/>
        <w:rPr>
          <w:rFonts w:ascii="仿宋_GB2312" w:hAnsi="仿宋_GB2312" w:eastAsia="仿宋_GB2312" w:cs="仿宋_GB2312"/>
          <w:kern w:val="21"/>
          <w:sz w:val="32"/>
          <w:szCs w:val="32"/>
        </w:rPr>
      </w:pPr>
    </w:p>
    <w:p>
      <w:pPr>
        <w:pStyle w:val="8"/>
        <w:widowControl w:val="0"/>
        <w:spacing w:line="576" w:lineRule="exact"/>
        <w:ind w:firstLine="640" w:firstLineChars="200"/>
        <w:jc w:val="both"/>
        <w:rPr>
          <w:rFonts w:ascii="仿宋_GB2312" w:hAnsi="仿宋_GB2312" w:eastAsia="仿宋_GB2312" w:cs="仿宋_GB2312"/>
          <w:kern w:val="21"/>
          <w:sz w:val="32"/>
          <w:szCs w:val="32"/>
        </w:rPr>
      </w:pPr>
    </w:p>
    <w:p>
      <w:pPr>
        <w:pStyle w:val="8"/>
        <w:widowControl w:val="0"/>
        <w:spacing w:line="576" w:lineRule="exact"/>
        <w:jc w:val="center"/>
        <w:rPr>
          <w:rFonts w:hint="default"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雅安市名山区农业农村局</w:t>
      </w:r>
      <w:r>
        <w:rPr>
          <w:rFonts w:hint="eastAsia" w:ascii="仿宋_GB2312" w:hAnsi="仿宋_GB2312" w:eastAsia="仿宋_GB2312" w:cs="仿宋_GB2312"/>
          <w:kern w:val="21"/>
          <w:sz w:val="32"/>
          <w:szCs w:val="32"/>
          <w:lang w:val="en-US" w:eastAsia="zh-CN"/>
        </w:rPr>
        <w:t xml:space="preserve">    雅安市名山区财政局</w:t>
      </w:r>
    </w:p>
    <w:p>
      <w:pPr>
        <w:pStyle w:val="8"/>
        <w:widowControl w:val="0"/>
        <w:spacing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kern w:val="21"/>
          <w:sz w:val="32"/>
          <w:szCs w:val="32"/>
        </w:rPr>
        <w:t xml:space="preserve">                               2021年10月2</w:t>
      </w:r>
      <w:r>
        <w:rPr>
          <w:rFonts w:hint="eastAsia" w:ascii="仿宋_GB2312" w:hAnsi="仿宋_GB2312" w:eastAsia="仿宋_GB2312" w:cs="仿宋_GB2312"/>
          <w:kern w:val="21"/>
          <w:sz w:val="32"/>
          <w:szCs w:val="32"/>
          <w:lang w:val="en-US" w:eastAsia="zh-CN"/>
        </w:rPr>
        <w:t>6</w:t>
      </w:r>
      <w:r>
        <w:rPr>
          <w:rFonts w:hint="eastAsia" w:ascii="仿宋_GB2312" w:hAnsi="仿宋_GB2312" w:eastAsia="仿宋_GB2312" w:cs="仿宋_GB2312"/>
          <w:kern w:val="21"/>
          <w:sz w:val="32"/>
          <w:szCs w:val="32"/>
        </w:rPr>
        <w:t>日</w:t>
      </w:r>
    </w:p>
    <w:p>
      <w:pPr>
        <w:pStyle w:val="14"/>
        <w:shd w:val="clear" w:color="auto" w:fill="auto"/>
        <w:spacing w:line="576" w:lineRule="exact"/>
        <w:ind w:firstLine="0"/>
        <w:jc w:val="both"/>
        <w:rPr>
          <w:rFonts w:ascii="仿宋_GB2312" w:hAnsi="仿宋_GB2312" w:eastAsia="仿宋_GB2312" w:cs="仿宋_GB2312"/>
          <w:kern w:val="21"/>
          <w:sz w:val="32"/>
          <w:szCs w:val="32"/>
          <w:lang w:val="en-US"/>
        </w:rPr>
      </w:pPr>
    </w:p>
    <w:p>
      <w:pPr>
        <w:pStyle w:val="14"/>
        <w:shd w:val="clear" w:color="auto" w:fill="auto"/>
        <w:spacing w:line="576" w:lineRule="exact"/>
        <w:ind w:firstLine="0"/>
        <w:jc w:val="both"/>
        <w:rPr>
          <w:rFonts w:ascii="仿宋_GB2312" w:hAnsi="仿宋_GB2312" w:eastAsia="仿宋_GB2312" w:cs="仿宋_GB2312"/>
          <w:kern w:val="21"/>
          <w:sz w:val="32"/>
          <w:szCs w:val="32"/>
          <w:lang w:val="en-US"/>
        </w:rPr>
      </w:pPr>
    </w:p>
    <w:p>
      <w:pPr>
        <w:pStyle w:val="14"/>
        <w:shd w:val="clear" w:color="auto" w:fill="auto"/>
        <w:spacing w:line="576" w:lineRule="exact"/>
        <w:ind w:firstLine="0"/>
        <w:jc w:val="both"/>
        <w:rPr>
          <w:rFonts w:ascii="仿宋_GB2312" w:hAnsi="仿宋_GB2312" w:eastAsia="仿宋_GB2312" w:cs="仿宋_GB2312"/>
          <w:kern w:val="21"/>
          <w:sz w:val="32"/>
          <w:szCs w:val="32"/>
          <w:lang w:val="en-US"/>
        </w:rPr>
      </w:pPr>
    </w:p>
    <w:p>
      <w:pPr>
        <w:pStyle w:val="14"/>
        <w:shd w:val="clear" w:color="auto" w:fill="auto"/>
        <w:spacing w:line="576" w:lineRule="exact"/>
        <w:ind w:firstLine="0"/>
        <w:jc w:val="both"/>
        <w:rPr>
          <w:rFonts w:ascii="仿宋_GB2312" w:hAnsi="仿宋_GB2312" w:eastAsia="仿宋_GB2312" w:cs="仿宋_GB2312"/>
          <w:kern w:val="21"/>
          <w:sz w:val="32"/>
          <w:szCs w:val="32"/>
          <w:lang w:val="en-US"/>
        </w:rPr>
      </w:pPr>
    </w:p>
    <w:p>
      <w:pPr>
        <w:pStyle w:val="14"/>
        <w:shd w:val="clear" w:color="auto" w:fill="auto"/>
        <w:spacing w:line="576" w:lineRule="exact"/>
        <w:ind w:firstLine="0"/>
        <w:jc w:val="both"/>
        <w:rPr>
          <w:rFonts w:ascii="仿宋_GB2312" w:hAnsi="仿宋_GB2312" w:eastAsia="仿宋_GB2312" w:cs="仿宋_GB2312"/>
          <w:kern w:val="21"/>
          <w:sz w:val="32"/>
          <w:szCs w:val="32"/>
          <w:lang w:val="en-US"/>
        </w:rPr>
      </w:pPr>
    </w:p>
    <w:p>
      <w:pPr>
        <w:pStyle w:val="14"/>
        <w:shd w:val="clear" w:color="auto" w:fill="auto"/>
        <w:spacing w:line="576" w:lineRule="exact"/>
        <w:ind w:firstLine="0"/>
        <w:jc w:val="both"/>
        <w:rPr>
          <w:rFonts w:ascii="仿宋_GB2312" w:hAnsi="仿宋_GB2312" w:eastAsia="仿宋_GB2312" w:cs="仿宋_GB2312"/>
          <w:kern w:val="21"/>
          <w:sz w:val="32"/>
          <w:szCs w:val="32"/>
          <w:lang w:val="en-US"/>
        </w:rPr>
      </w:pPr>
    </w:p>
    <w:p>
      <w:pPr>
        <w:pStyle w:val="14"/>
        <w:shd w:val="clear" w:color="auto" w:fill="auto"/>
        <w:spacing w:line="576" w:lineRule="exact"/>
        <w:ind w:firstLine="0"/>
        <w:jc w:val="both"/>
        <w:rPr>
          <w:rFonts w:ascii="仿宋_GB2312" w:hAnsi="仿宋_GB2312" w:eastAsia="仿宋_GB2312" w:cs="仿宋_GB2312"/>
          <w:kern w:val="21"/>
          <w:sz w:val="32"/>
          <w:szCs w:val="32"/>
          <w:lang w:val="en-US"/>
        </w:rPr>
      </w:pPr>
    </w:p>
    <w:p>
      <w:pPr>
        <w:pStyle w:val="14"/>
        <w:shd w:val="clear" w:color="auto" w:fill="auto"/>
        <w:spacing w:line="576" w:lineRule="exact"/>
        <w:ind w:firstLine="0"/>
        <w:jc w:val="both"/>
        <w:rPr>
          <w:rFonts w:ascii="仿宋_GB2312" w:hAnsi="仿宋_GB2312" w:eastAsia="仿宋_GB2312" w:cs="仿宋_GB2312"/>
          <w:kern w:val="21"/>
          <w:sz w:val="32"/>
          <w:szCs w:val="32"/>
          <w:lang w:val="en-US"/>
        </w:rPr>
      </w:pPr>
    </w:p>
    <w:p>
      <w:pPr>
        <w:pStyle w:val="14"/>
        <w:shd w:val="clear" w:color="auto" w:fill="auto"/>
        <w:spacing w:line="576" w:lineRule="exact"/>
        <w:ind w:firstLine="0"/>
        <w:jc w:val="both"/>
        <w:rPr>
          <w:rFonts w:ascii="仿宋_GB2312" w:hAnsi="仿宋_GB2312" w:eastAsia="仿宋_GB2312" w:cs="仿宋_GB2312"/>
          <w:kern w:val="21"/>
          <w:sz w:val="32"/>
          <w:szCs w:val="32"/>
          <w:lang w:val="en-US"/>
        </w:rPr>
      </w:pPr>
    </w:p>
    <w:p>
      <w:pPr>
        <w:pStyle w:val="14"/>
        <w:shd w:val="clear" w:color="auto" w:fill="auto"/>
        <w:spacing w:line="576" w:lineRule="exact"/>
        <w:ind w:firstLine="0"/>
        <w:jc w:val="both"/>
        <w:rPr>
          <w:rFonts w:ascii="仿宋_GB2312" w:hAnsi="仿宋_GB2312" w:eastAsia="仿宋_GB2312" w:cs="仿宋_GB2312"/>
          <w:kern w:val="21"/>
          <w:sz w:val="32"/>
          <w:szCs w:val="32"/>
          <w:lang w:val="en-US"/>
        </w:rPr>
      </w:pPr>
    </w:p>
    <w:p>
      <w:pPr>
        <w:pStyle w:val="14"/>
        <w:shd w:val="clear" w:color="auto" w:fill="auto"/>
        <w:spacing w:line="576" w:lineRule="exact"/>
        <w:ind w:firstLine="0"/>
        <w:jc w:val="both"/>
        <w:rPr>
          <w:rFonts w:ascii="仿宋_GB2312" w:hAnsi="仿宋_GB2312" w:eastAsia="仿宋_GB2312" w:cs="仿宋_GB2312"/>
          <w:kern w:val="21"/>
          <w:sz w:val="32"/>
          <w:szCs w:val="32"/>
          <w:lang w:val="en-US"/>
        </w:rPr>
      </w:pPr>
    </w:p>
    <w:p>
      <w:pPr>
        <w:pStyle w:val="14"/>
        <w:shd w:val="clear" w:color="auto" w:fill="auto"/>
        <w:spacing w:line="576" w:lineRule="exact"/>
        <w:ind w:firstLine="0"/>
        <w:jc w:val="both"/>
        <w:rPr>
          <w:rFonts w:ascii="仿宋_GB2312" w:hAnsi="仿宋_GB2312" w:eastAsia="仿宋_GB2312" w:cs="仿宋_GB2312"/>
          <w:kern w:val="21"/>
          <w:sz w:val="32"/>
          <w:szCs w:val="32"/>
          <w:lang w:val="en-US"/>
        </w:rPr>
      </w:pPr>
    </w:p>
    <w:p>
      <w:pPr>
        <w:pStyle w:val="14"/>
        <w:shd w:val="clear" w:color="auto" w:fill="auto"/>
        <w:spacing w:line="576" w:lineRule="exact"/>
        <w:ind w:firstLine="0"/>
        <w:jc w:val="both"/>
        <w:rPr>
          <w:rFonts w:ascii="仿宋_GB2312" w:hAnsi="仿宋_GB2312" w:eastAsia="仿宋_GB2312" w:cs="仿宋_GB2312"/>
          <w:kern w:val="21"/>
          <w:sz w:val="32"/>
          <w:szCs w:val="32"/>
          <w:lang w:val="en-US"/>
        </w:rPr>
      </w:pPr>
    </w:p>
    <w:p>
      <w:pPr>
        <w:rPr>
          <w:rFonts w:ascii="仿宋_GB2312" w:hAnsi="宋体" w:eastAsia="仿宋_GB2312"/>
          <w:sz w:val="32"/>
          <w:szCs w:val="32"/>
        </w:rPr>
      </w:pPr>
    </w:p>
    <w:p>
      <w:pPr>
        <w:rPr>
          <w:rFonts w:ascii="仿宋_GB2312" w:hAnsi="宋体" w:eastAsia="仿宋_GB2312"/>
          <w:sz w:val="32"/>
          <w:szCs w:val="32"/>
        </w:rPr>
      </w:pPr>
      <w:r>
        <w:rPr>
          <w:rFonts w:ascii="仿宋_GB2312" w:hAnsi="宋体"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381000</wp:posOffset>
                </wp:positionV>
                <wp:extent cx="5720080" cy="7620"/>
                <wp:effectExtent l="0" t="9525" r="13970" b="11430"/>
                <wp:wrapNone/>
                <wp:docPr id="2" name="直线 5"/>
                <wp:cNvGraphicFramePr/>
                <a:graphic xmlns:a="http://schemas.openxmlformats.org/drawingml/2006/main">
                  <a:graphicData uri="http://schemas.microsoft.com/office/word/2010/wordprocessingShape">
                    <wps:wsp>
                      <wps:cNvCnPr/>
                      <wps:spPr>
                        <a:xfrm flipV="1">
                          <a:off x="0" y="0"/>
                          <a:ext cx="5720080" cy="762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5.4pt;margin-top:30pt;height:0.6pt;width:450.4pt;z-index:251660288;mso-width-relative:page;mso-height-relative:page;" filled="f" stroked="t" coordsize="21600,21600" o:gfxdata="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k8aLNUAAAAJAQAADwAAAAAAAAABACAAAAAiAAAAZHJzL2Rvd25yZXYueG1sUEsBAhQAFAAA&#10;AAgAh07iQPpnwsPyAQAA6QMAAA4AAAAAAAAAAQAgAAAAJAEAAGRycy9lMm9Eb2MueG1sUEsFBgAA&#10;AAAGAAYAWQEAAIgFAAAAAA==&#10;">
                <v:fill on="f" focussize="0,0"/>
                <v:stroke weight="1.5pt" color="#000000" joinstyle="round"/>
                <v:imagedata o:title=""/>
                <o:lock v:ext="edit" aspectratio="f"/>
              </v:line>
            </w:pict>
          </mc:Fallback>
        </mc:AlternateContent>
      </w:r>
    </w:p>
    <w:p>
      <w:pPr>
        <w:rPr>
          <w:rFonts w:hint="eastAsia"/>
        </w:rPr>
      </w:pPr>
      <w:r>
        <w:rPr>
          <w:rFonts w:ascii="仿宋_GB2312" w:hAnsi="宋体"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381000</wp:posOffset>
                </wp:positionV>
                <wp:extent cx="5800725" cy="41275"/>
                <wp:effectExtent l="0" t="9525" r="9525" b="25400"/>
                <wp:wrapNone/>
                <wp:docPr id="6" name="直线 6"/>
                <wp:cNvGraphicFramePr/>
                <a:graphic xmlns:a="http://schemas.openxmlformats.org/drawingml/2006/main">
                  <a:graphicData uri="http://schemas.microsoft.com/office/word/2010/wordprocessingShape">
                    <wps:wsp>
                      <wps:cNvCnPr/>
                      <wps:spPr>
                        <a:xfrm flipV="1">
                          <a:off x="0" y="0"/>
                          <a:ext cx="5800725" cy="4127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y;margin-left:-5.4pt;margin-top:30pt;height:3.25pt;width:456.75pt;z-index:251661312;mso-width-relative:page;mso-height-relative:page;" filled="f" stroked="t" coordsize="21600,21600" o:gfxdata="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CFlp9cAAAAJAQAADwAAAAAAAAABACAAAAAiAAAAZHJzL2Rvd25yZXYueG1sUEsBAhQA&#10;FAAAAAgAh07iQBemirnzAQAA6gMAAA4AAAAAAAAAAQAgAAAAJgEAAGRycy9lMm9Eb2MueG1sUEsF&#10;BgAAAAAGAAYAWQEAAIsFAAAAAA==&#10;">
                <v:fill on="f" focussize="0,0"/>
                <v:stroke weight="1.5pt" color="#000000" joinstyle="round"/>
                <v:imagedata o:title=""/>
                <o:lock v:ext="edit" aspectratio="f"/>
              </v:line>
            </w:pict>
          </mc:Fallback>
        </mc:AlternateContent>
      </w:r>
      <w:r>
        <w:rPr>
          <w:rFonts w:hint="eastAsia" w:ascii="仿宋_GB2312" w:hAnsi="宋体" w:eastAsia="仿宋_GB2312"/>
          <w:sz w:val="28"/>
          <w:szCs w:val="28"/>
        </w:rPr>
        <w:t>雅安市名山区农业农村局办公室               202</w:t>
      </w:r>
      <w:r>
        <w:rPr>
          <w:rFonts w:hint="eastAsia" w:ascii="仿宋_GB2312" w:hAnsi="宋体" w:eastAsia="仿宋_GB2312"/>
          <w:sz w:val="28"/>
          <w:szCs w:val="28"/>
          <w:lang w:val="en-US" w:eastAsia="zh-CN"/>
        </w:rPr>
        <w:t>1</w:t>
      </w:r>
      <w:r>
        <w:rPr>
          <w:rFonts w:hint="eastAsia" w:ascii="仿宋_GB2312" w:hAnsi="宋体" w:eastAsia="仿宋_GB2312"/>
          <w:sz w:val="28"/>
          <w:szCs w:val="28"/>
        </w:rPr>
        <w:t>年</w:t>
      </w:r>
      <w:r>
        <w:rPr>
          <w:rFonts w:hint="eastAsia" w:ascii="仿宋_GB2312" w:hAnsi="宋体" w:eastAsia="仿宋_GB2312"/>
          <w:sz w:val="28"/>
          <w:szCs w:val="28"/>
          <w:lang w:val="en-US" w:eastAsia="zh-CN"/>
        </w:rPr>
        <w:t>10</w:t>
      </w:r>
      <w:r>
        <w:rPr>
          <w:rFonts w:hint="eastAsia" w:ascii="仿宋_GB2312" w:hAnsi="宋体" w:eastAsia="仿宋_GB2312"/>
          <w:sz w:val="28"/>
          <w:szCs w:val="28"/>
        </w:rPr>
        <w:t>月</w:t>
      </w:r>
      <w:r>
        <w:rPr>
          <w:rFonts w:hint="eastAsia" w:ascii="仿宋_GB2312" w:hAnsi="宋体" w:eastAsia="仿宋_GB2312"/>
          <w:sz w:val="28"/>
          <w:szCs w:val="28"/>
          <w:lang w:val="en-US" w:eastAsia="zh-CN"/>
        </w:rPr>
        <w:t>26</w:t>
      </w:r>
      <w:r>
        <w:rPr>
          <w:rFonts w:hint="eastAsia" w:ascii="仿宋_GB2312" w:hAnsi="宋体" w:eastAsia="仿宋_GB2312"/>
          <w:sz w:val="28"/>
          <w:szCs w:val="28"/>
        </w:rPr>
        <w:t>日印发</w:t>
      </w:r>
    </w:p>
    <w:p>
      <w:pPr>
        <w:pStyle w:val="14"/>
        <w:shd w:val="clear" w:color="auto" w:fill="auto"/>
        <w:spacing w:line="576" w:lineRule="exact"/>
        <w:ind w:firstLine="0"/>
        <w:jc w:val="both"/>
        <w:rPr>
          <w:rFonts w:hint="eastAsia" w:ascii="黑体" w:hAnsi="黑体" w:eastAsia="黑体" w:cs="黑体"/>
          <w:kern w:val="21"/>
          <w:sz w:val="32"/>
          <w:szCs w:val="32"/>
          <w:lang w:val="en-US"/>
        </w:rPr>
      </w:pPr>
      <w:r>
        <w:rPr>
          <w:rFonts w:hint="eastAsia" w:ascii="黑体" w:hAnsi="黑体" w:eastAsia="黑体" w:cs="黑体"/>
          <w:kern w:val="21"/>
          <w:sz w:val="32"/>
          <w:szCs w:val="32"/>
          <w:lang w:val="en-US"/>
        </w:rPr>
        <w:t>附件</w:t>
      </w:r>
    </w:p>
    <w:p>
      <w:pPr>
        <w:spacing w:line="576" w:lineRule="exact"/>
        <w:jc w:val="center"/>
        <w:rPr>
          <w:rFonts w:hint="eastAsia" w:ascii="方正小标宋简体" w:hAnsi="方正小标宋简体" w:eastAsia="方正小标宋简体" w:cs="方正小标宋简体"/>
          <w:color w:val="auto"/>
          <w:sz w:val="40"/>
          <w:szCs w:val="44"/>
          <w:lang w:eastAsia="zh-CN"/>
        </w:rPr>
      </w:pPr>
    </w:p>
    <w:p>
      <w:pPr>
        <w:spacing w:line="576" w:lineRule="exact"/>
        <w:jc w:val="center"/>
        <w:rPr>
          <w:rFonts w:ascii="方正小标宋简体" w:hAnsi="方正小标宋简体" w:eastAsia="方正小标宋简体" w:cs="方正小标宋简体"/>
          <w:color w:val="auto"/>
          <w:sz w:val="40"/>
          <w:szCs w:val="44"/>
          <w:lang w:eastAsia="zh-CN"/>
        </w:rPr>
      </w:pPr>
      <w:r>
        <w:rPr>
          <w:rFonts w:hint="eastAsia" w:ascii="方正小标宋简体" w:hAnsi="方正小标宋简体" w:eastAsia="方正小标宋简体" w:cs="方正小标宋简体"/>
          <w:color w:val="auto"/>
          <w:sz w:val="40"/>
          <w:szCs w:val="44"/>
          <w:lang w:eastAsia="zh-CN"/>
        </w:rPr>
        <w:t>雅安市名山区2021-2023年农业机械购置</w:t>
      </w:r>
      <w:bookmarkStart w:id="0" w:name="_Toc515435932"/>
      <w:r>
        <w:rPr>
          <w:rFonts w:hint="eastAsia" w:ascii="方正小标宋简体" w:hAnsi="方正小标宋简体" w:eastAsia="方正小标宋简体" w:cs="方正小标宋简体"/>
          <w:color w:val="auto"/>
          <w:sz w:val="40"/>
          <w:szCs w:val="44"/>
          <w:lang w:eastAsia="zh-CN"/>
        </w:rPr>
        <w:t>补贴</w:t>
      </w:r>
    </w:p>
    <w:p>
      <w:pPr>
        <w:spacing w:line="576" w:lineRule="exact"/>
        <w:jc w:val="center"/>
        <w:rPr>
          <w:rFonts w:ascii="方正小标宋简体" w:hAnsi="方正小标宋简体" w:eastAsia="方正小标宋简体" w:cs="方正小标宋简体"/>
          <w:color w:val="auto"/>
          <w:sz w:val="40"/>
          <w:szCs w:val="44"/>
          <w:lang w:eastAsia="zh-CN"/>
        </w:rPr>
      </w:pPr>
      <w:r>
        <w:rPr>
          <w:rFonts w:hint="eastAsia" w:ascii="方正小标宋简体" w:hAnsi="方正小标宋简体" w:eastAsia="方正小标宋简体" w:cs="方正小标宋简体"/>
          <w:color w:val="auto"/>
          <w:sz w:val="40"/>
          <w:szCs w:val="44"/>
          <w:lang w:eastAsia="zh-CN"/>
        </w:rPr>
        <w:t>项目实施方案</w:t>
      </w:r>
      <w:bookmarkEnd w:id="0"/>
    </w:p>
    <w:p>
      <w:pPr>
        <w:pStyle w:val="8"/>
        <w:widowControl w:val="0"/>
        <w:spacing w:line="576" w:lineRule="exact"/>
        <w:ind w:firstLine="640" w:firstLineChars="200"/>
        <w:jc w:val="both"/>
        <w:rPr>
          <w:rFonts w:ascii="仿宋" w:hAnsi="仿宋" w:eastAsia="仿宋"/>
          <w:sz w:val="32"/>
          <w:szCs w:val="32"/>
        </w:rPr>
      </w:pPr>
    </w:p>
    <w:p>
      <w:pPr>
        <w:pStyle w:val="8"/>
        <w:widowControl w:val="0"/>
        <w:spacing w:line="576" w:lineRule="exact"/>
        <w:ind w:firstLine="640" w:firstLineChars="200"/>
        <w:jc w:val="both"/>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根据四川省农业农村厅、四川省财政厅《四川省2021-2023年农机购置补贴实施指导意见》（川农发〔2021〕124号）和《四川省2021-2023年农机购置补贴额一览表（第一批）》（川农发〔2021〕125号）文件要求，结合名山区工作实际，制定本实施方案，从印发之日起施行。</w:t>
      </w:r>
    </w:p>
    <w:p>
      <w:pPr>
        <w:pStyle w:val="8"/>
        <w:spacing w:line="576" w:lineRule="exact"/>
        <w:ind w:firstLine="640" w:firstLineChars="200"/>
        <w:jc w:val="both"/>
        <w:textAlignment w:val="baseline"/>
        <w:rPr>
          <w:rFonts w:ascii="黑体" w:hAnsi="黑体" w:eastAsia="黑体" w:cs="黑体"/>
          <w:kern w:val="21"/>
          <w:sz w:val="32"/>
          <w:szCs w:val="32"/>
        </w:rPr>
      </w:pPr>
      <w:r>
        <w:rPr>
          <w:rFonts w:hint="eastAsia" w:ascii="黑体" w:hAnsi="黑体" w:eastAsia="黑体" w:cs="黑体"/>
          <w:kern w:val="21"/>
          <w:sz w:val="32"/>
          <w:szCs w:val="32"/>
        </w:rPr>
        <w:t>一、总体要求</w:t>
      </w:r>
    </w:p>
    <w:p>
      <w:pPr>
        <w:pStyle w:val="8"/>
        <w:widowControl w:val="0"/>
        <w:spacing w:line="576" w:lineRule="exact"/>
        <w:ind w:firstLine="640" w:firstLineChars="200"/>
        <w:jc w:val="both"/>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坚持以习近平新时代中国特色社会主义思想为指导，全面贯彻党的十九大和十九届二中、三中、四中、五中全会精神，落实党中央国务院和省委省政府“三农”工作决策部署。根据《四川省人民政府关于加快推进农业机械化和农机装备产业转型升级的实施意见》（川府发〔2019〕24号）要求，以满足农民对机械化生产的需要为目标，以稳定实施政策、最大限度发挥政策效益为主线，落实构建新发展格局要求，破除制约要素合理流动的堵点，进一步畅通农业机械化发展各个环节，支持引导农民购置使用先进适用的农业机械。以“五良”融合为牵引，推动丘陵山区突破发展，促进全省农业机械化向全程全面高质高效转型升级，加快提升农业机械化产业链现代化水平，为实施乡村振兴战略、推进农业农村现代化提供坚实支撑。</w:t>
      </w:r>
    </w:p>
    <w:p>
      <w:pPr>
        <w:pStyle w:val="8"/>
        <w:widowControl w:val="0"/>
        <w:spacing w:line="576"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二、补贴机具及补贴标准</w:t>
      </w:r>
    </w:p>
    <w:p>
      <w:pPr>
        <w:pStyle w:val="8"/>
        <w:widowControl w:val="0"/>
        <w:spacing w:line="576"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（一）补贴机具种类范围。</w:t>
      </w:r>
      <w:r>
        <w:rPr>
          <w:rFonts w:hint="eastAsia" w:ascii="仿宋_GB2312" w:hAnsi="仿宋_GB2312" w:eastAsia="仿宋_GB2312" w:cs="仿宋_GB2312"/>
          <w:kern w:val="21"/>
          <w:sz w:val="32"/>
          <w:szCs w:val="32"/>
        </w:rPr>
        <w:t>根据中央财政资金全国农机购置补贴机具种类范围，结合农业生产需要和资金供需实际，四川省农机购置补贴机具种类范围为15大类39个小类133个品目。优先保障粮食、生猪等重要农畜产品生产、丘陵山区特色农业生产以及支持农业绿色发展和数字化发展所需机具的补贴需要。</w:t>
      </w:r>
    </w:p>
    <w:p>
      <w:pPr>
        <w:shd w:val="clear" w:color="auto" w:fill="FFFFFF"/>
        <w:spacing w:line="576" w:lineRule="exact"/>
        <w:ind w:firstLine="640" w:firstLineChars="200"/>
        <w:rPr>
          <w:rFonts w:ascii="仿宋_GB2312" w:hAnsi="仿宋_GB2312" w:eastAsia="仿宋_GB2312" w:cs="仿宋_GB2312"/>
          <w:color w:val="auto"/>
          <w:lang w:eastAsia="zh-CN"/>
        </w:rPr>
      </w:pPr>
      <w:r>
        <w:rPr>
          <w:rFonts w:hint="eastAsia" w:ascii="楷体_GB2312" w:hAnsi="楷体_GB2312" w:eastAsia="楷体_GB2312" w:cs="楷体_GB2312"/>
          <w:color w:val="auto"/>
          <w:sz w:val="32"/>
          <w:szCs w:val="32"/>
          <w:lang w:eastAsia="zh-CN"/>
        </w:rPr>
        <w:t>（二）补贴机具确定。</w:t>
      </w:r>
      <w:r>
        <w:rPr>
          <w:rFonts w:hint="eastAsia" w:ascii="仿宋_GB2312" w:hAnsi="仿宋_GB2312" w:eastAsia="仿宋_GB2312" w:cs="仿宋_GB2312"/>
          <w:color w:val="auto"/>
          <w:kern w:val="21"/>
          <w:sz w:val="32"/>
          <w:szCs w:val="32"/>
          <w:lang w:eastAsia="zh-CN"/>
        </w:rPr>
        <w:t>补贴机具必须是四川省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轮式拖拉机、履带式拖拉机、自走轮式谷物联合收割机、自走履带式谷物联合收割机（全喂入）、半喂入联合收割机、油菜籽收获机等6种机具品目，出厂时须通过农机二维码系统生成并制作金属材质的二维码标牌，装配能与四川省农机化服务平台互联互通的物联网终端（农机定位终端）设备，均须固定在机具的明显位置。</w:t>
      </w:r>
    </w:p>
    <w:p>
      <w:pPr>
        <w:pStyle w:val="8"/>
        <w:spacing w:line="576" w:lineRule="exact"/>
        <w:ind w:firstLine="640" w:firstLineChars="200"/>
        <w:jc w:val="both"/>
        <w:textAlignment w:val="baseline"/>
        <w:rPr>
          <w:rFonts w:ascii="仿宋_GB2312" w:hAnsi="仿宋_GB2312" w:eastAsia="仿宋_GB2312" w:cs="仿宋_GB2312"/>
          <w:kern w:val="21"/>
          <w:sz w:val="32"/>
          <w:szCs w:val="32"/>
        </w:rPr>
      </w:pPr>
      <w:r>
        <w:rPr>
          <w:rFonts w:hint="eastAsia" w:ascii="楷体_GB2312" w:hAnsi="楷体_GB2312" w:eastAsia="楷体_GB2312" w:cs="楷体_GB2312"/>
          <w:sz w:val="32"/>
          <w:szCs w:val="32"/>
        </w:rPr>
        <w:t>(三)补贴标准。</w:t>
      </w:r>
      <w:r>
        <w:rPr>
          <w:rFonts w:hint="eastAsia" w:ascii="仿宋_GB2312" w:hAnsi="仿宋_GB2312" w:eastAsia="仿宋_GB2312" w:cs="仿宋_GB2312"/>
          <w:kern w:val="21"/>
          <w:sz w:val="32"/>
          <w:szCs w:val="32"/>
        </w:rPr>
        <w:t>中央财政农机购置补贴资金实行定额补贴，即同一种类、同一档次农业机械原则上实行统一的补贴标准。一般补贴机具单机补贴限额原则上不超过5万元；挤奶机械、烘干机械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成套设施装备单套补贴限额不超过60万元。试点产品的单机（套）补贴限额原则上按上述标准执行。</w:t>
      </w:r>
    </w:p>
    <w:p>
      <w:pPr>
        <w:pStyle w:val="8"/>
        <w:spacing w:line="576" w:lineRule="exact"/>
        <w:ind w:firstLine="640" w:firstLineChars="200"/>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当补贴政策、补贴标准调整时，按照在农机购置补贴辅助系统中录入申请信息时的政策和标准执行。</w:t>
      </w:r>
    </w:p>
    <w:p>
      <w:pPr>
        <w:pStyle w:val="8"/>
        <w:widowControl w:val="0"/>
        <w:spacing w:line="576" w:lineRule="exact"/>
        <w:ind w:firstLine="640" w:firstLineChars="200"/>
        <w:jc w:val="both"/>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区农业农村局全面公开农机购置补贴机具补贴额一览表，购机者可根据各档次的补贴定额自主议价。产销企业不得销售因价格虚高等原因形成的补贴额过高的机具。一旦发现因市场波动等原因形成的补贴额过高的机具，产销企业要及时向所在地农业农村部门报告。</w:t>
      </w:r>
    </w:p>
    <w:p>
      <w:pPr>
        <w:pStyle w:val="8"/>
        <w:widowControl w:val="0"/>
        <w:spacing w:line="576" w:lineRule="exact"/>
        <w:ind w:firstLine="640" w:firstLineChars="200"/>
        <w:jc w:val="both"/>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各镇（街道）要加强对补贴产品市场价格的调查摸底，动态跟踪市场供需及价格变化情况，加强对购置大中型机具、单人多台套购置、短期内大批量购置等异常申请补贴情形的核查监管。对短期内单一农机购置补贴产品爆发式增长、补贴额过高的机具要第一时间向区农业农村局报告。区农业农村局将按照《四川省农业机械购置补贴产品违规经营行为处理办法实施细则》（试行）中规定，采取相应措施进行调查处理。</w:t>
      </w:r>
    </w:p>
    <w:p>
      <w:pPr>
        <w:pStyle w:val="8"/>
        <w:widowControl w:val="0"/>
        <w:spacing w:line="576" w:lineRule="exact"/>
        <w:ind w:firstLine="800" w:firstLineChars="250"/>
        <w:jc w:val="both"/>
        <w:rPr>
          <w:rFonts w:ascii="黑体" w:hAnsi="黑体" w:eastAsia="黑体" w:cs="黑体"/>
          <w:sz w:val="32"/>
          <w:szCs w:val="32"/>
        </w:rPr>
      </w:pPr>
      <w:r>
        <w:rPr>
          <w:rFonts w:hint="eastAsia" w:ascii="黑体" w:hAnsi="黑体" w:eastAsia="黑体" w:cs="黑体"/>
          <w:sz w:val="32"/>
          <w:szCs w:val="32"/>
        </w:rPr>
        <w:t>三、补贴对象及补贴数量</w:t>
      </w:r>
    </w:p>
    <w:p>
      <w:pPr>
        <w:shd w:val="clear" w:color="auto" w:fill="FFFFFF"/>
        <w:spacing w:line="576" w:lineRule="exact"/>
        <w:ind w:firstLine="640" w:firstLineChars="200"/>
        <w:rPr>
          <w:rFonts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（一）补贴对象。</w:t>
      </w:r>
      <w:r>
        <w:rPr>
          <w:rFonts w:hint="eastAsia" w:ascii="仿宋_GB2312" w:hAnsi="仿宋_GB2312" w:eastAsia="仿宋_GB2312" w:cs="仿宋_GB2312"/>
          <w:color w:val="auto"/>
          <w:kern w:val="21"/>
          <w:sz w:val="32"/>
          <w:szCs w:val="32"/>
          <w:lang w:eastAsia="zh-CN"/>
        </w:rPr>
        <w:t>补贴对象为从事农业生产的个人和农业生产经营组织（以下简称“购机者”），其中农业生产经营组织包括农村集体经济组织、农民专业合作经济组织、农业企业和其他从事农业生产经营的组织。在申请补贴对象较多而补贴资金不足时，按照公平公正公开、先到先补、补完为止的原则确定。农民合作社、家庭农场和农机大户、种粮大户优先补贴。对于已经报废老旧农机并取得拆解回收证明的购机者，可优先补贴。</w:t>
      </w:r>
    </w:p>
    <w:p>
      <w:pPr>
        <w:spacing w:line="576" w:lineRule="exact"/>
        <w:ind w:firstLine="640" w:firstLineChars="200"/>
        <w:rPr>
          <w:rFonts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（二）补贴数量。</w:t>
      </w:r>
      <w:r>
        <w:rPr>
          <w:rFonts w:hint="eastAsia" w:ascii="仿宋_GB2312" w:hAnsi="仿宋_GB2312" w:eastAsia="仿宋_GB2312" w:cs="仿宋_GB2312"/>
          <w:color w:val="auto"/>
          <w:kern w:val="21"/>
          <w:sz w:val="32"/>
          <w:szCs w:val="32"/>
          <w:lang w:eastAsia="zh-CN"/>
        </w:rPr>
        <w:t>结合名山区实际，经区农机购置补贴项目领导小组研究并确定，对享受补贴的机具数量和享受补贴资金总额设置上限。原则上个人购机年度内最高可享受补贴农机具为10台（套），但购买同类型号的机具原则上不超过5台（套），享受国家补贴资金总额不超过10万元。农业生产经营组织购机年度内最高可享受补贴农机具为20台（套），但购买同类型号的机具原则上不超过10台（套），享受国家补贴资金总额不超过20万元。对购买单台补贴额超过10万元机具的，须经区农机购置补贴项目领导小组审核确定。区农业农村局、各乡镇对补贴对象申请购买机具数量较多、补贴金额较大的，要进行重点审查核实。</w:t>
      </w:r>
    </w:p>
    <w:p>
      <w:pPr>
        <w:pStyle w:val="8"/>
        <w:widowControl w:val="0"/>
        <w:spacing w:line="576" w:lineRule="exact"/>
        <w:ind w:firstLine="800" w:firstLineChars="250"/>
        <w:jc w:val="both"/>
        <w:rPr>
          <w:rFonts w:ascii="黑体" w:hAnsi="黑体" w:eastAsia="黑体" w:cs="黑体"/>
          <w:sz w:val="32"/>
          <w:szCs w:val="32"/>
        </w:rPr>
      </w:pPr>
      <w:r>
        <w:rPr>
          <w:rFonts w:hint="eastAsia" w:ascii="黑体" w:hAnsi="黑体" w:eastAsia="黑体" w:cs="黑体"/>
          <w:sz w:val="32"/>
          <w:szCs w:val="32"/>
        </w:rPr>
        <w:t>四、实施范围及资金规模</w:t>
      </w:r>
    </w:p>
    <w:p>
      <w:pPr>
        <w:pStyle w:val="8"/>
        <w:widowControl w:val="0"/>
        <w:spacing w:line="576" w:lineRule="exact"/>
        <w:ind w:firstLine="640" w:firstLineChars="200"/>
        <w:jc w:val="both"/>
        <w:rPr>
          <w:rFonts w:ascii="仿宋_GB2312" w:hAnsi="仿宋_GB2312" w:eastAsia="仿宋_GB2312" w:cs="仿宋_GB2312"/>
          <w:kern w:val="21"/>
          <w:sz w:val="32"/>
          <w:szCs w:val="32"/>
        </w:rPr>
      </w:pPr>
      <w:r>
        <w:rPr>
          <w:rFonts w:hint="eastAsia" w:ascii="楷体_GB2312" w:hAnsi="楷体_GB2312" w:eastAsia="楷体_GB2312" w:cs="楷体_GB2312"/>
          <w:sz w:val="32"/>
          <w:szCs w:val="32"/>
          <w:lang w:eastAsia="ar-SA"/>
        </w:rPr>
        <w:t>（一）实施范围。</w:t>
      </w:r>
      <w:r>
        <w:rPr>
          <w:rFonts w:hint="eastAsia" w:ascii="仿宋_GB2312" w:hAnsi="仿宋_GB2312" w:eastAsia="仿宋_GB2312" w:cs="仿宋_GB2312"/>
          <w:kern w:val="21"/>
          <w:sz w:val="32"/>
          <w:szCs w:val="32"/>
        </w:rPr>
        <w:t>农机购置补贴政策实施范围覆盖名山区13个镇（街道）。</w:t>
      </w:r>
    </w:p>
    <w:p>
      <w:pPr>
        <w:pStyle w:val="8"/>
        <w:widowControl w:val="0"/>
        <w:spacing w:line="576"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lang w:eastAsia="ar-SA"/>
        </w:rPr>
        <w:t>（二）补贴资金规模。</w:t>
      </w:r>
      <w:r>
        <w:rPr>
          <w:rFonts w:hint="eastAsia" w:ascii="仿宋_GB2312" w:hAnsi="仿宋_GB2312" w:eastAsia="仿宋_GB2312" w:cs="仿宋_GB2312"/>
          <w:kern w:val="21"/>
          <w:sz w:val="32"/>
          <w:szCs w:val="32"/>
        </w:rPr>
        <w:t>2021-2023年中央财政资金。</w:t>
      </w:r>
    </w:p>
    <w:p>
      <w:pPr>
        <w:pStyle w:val="8"/>
        <w:widowControl w:val="0"/>
        <w:spacing w:line="576" w:lineRule="exact"/>
        <w:ind w:firstLine="640" w:firstLineChars="200"/>
        <w:jc w:val="both"/>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在申请补贴对象较多而补贴资金不足时，根据公平公正公开的原则，按照申请先后顺序，先到先补，用完为止。当年未能补贴的在下一年度优先补贴。</w:t>
      </w:r>
    </w:p>
    <w:p>
      <w:pPr>
        <w:pStyle w:val="8"/>
        <w:widowControl w:val="0"/>
        <w:spacing w:line="576"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五、补贴产品生产企业的管理</w:t>
      </w:r>
    </w:p>
    <w:p>
      <w:pPr>
        <w:pStyle w:val="8"/>
        <w:widowControl w:val="0"/>
        <w:spacing w:line="576" w:lineRule="exact"/>
        <w:ind w:firstLine="640" w:firstLineChars="200"/>
        <w:jc w:val="both"/>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补贴产品经销企业由农机生产企业自主确定并向社会公布。农机生产企业应指导监督其授权经销企业遵守补贴政策各项规定、诚信经营、规范操作，并对经销企业的违规行为承担连带责任。农机生产企业和经销企业应对生产和销售的补贴产品质量负责，并负责做好“三包”服务。农机产销企业自愿参与补贴政策实施，享有政策法规规定的合法权利，并承担相应责任义务。对辖区内自愿参与补贴政策实施的农机生产企业实行承诺事项，落实企业责任。一是承诺将补贴机具销售、售后服务、退换机等管理系统互联互通，定期与农机购置补贴辅助管理系统中本企业数据相互校核，筛查机具、所有人、使用人等信息是否相符相适。二是承诺通过非现金方式与经销商结算补贴机具购机款，确保资金往来全程留痕备查。三是承诺对经销商出具给农民和农业生产经营组织（以下简称“购机者”）的发票、合格证等补贴申请资料和牌证申领资料进行核对，筛查补贴比例、发票金额、机具信息等是否真实有效、符合规定。四是承诺加强内部管理，防范经销商和内部不法人员通过收集农民身份证明、虚开发票、虚购报补、未购报补、重复报补等方式骗套补贴行为,发现异常情况后，主动自查自纠，并及时向区农业农村部门书面报告。我区将加强对农机生产企业承诺、践诺执行情况的监管和失信违规行为的调查处理。产销企业销售享受补贴的机具铭牌内容齐全，字迹工整清晰，产品质量符合国家相关要求。农机产销企业因违规被暂停或取消农机购置补贴资格，所引起的纠纷和经济损失由违规企业自行承担。</w:t>
      </w:r>
    </w:p>
    <w:p>
      <w:pPr>
        <w:shd w:val="clear" w:color="auto" w:fill="FFFFFF"/>
        <w:spacing w:line="576" w:lineRule="exact"/>
        <w:ind w:firstLine="640" w:firstLineChars="200"/>
        <w:rPr>
          <w:rFonts w:ascii="仿宋_GB2312" w:hAnsi="仿宋_GB2312" w:eastAsia="仿宋_GB2312" w:cs="仿宋_GB2312"/>
          <w:color w:val="auto"/>
          <w:kern w:val="21"/>
          <w:sz w:val="32"/>
          <w:szCs w:val="32"/>
          <w:lang w:eastAsia="zh-CN"/>
        </w:rPr>
      </w:pPr>
      <w:r>
        <w:rPr>
          <w:rFonts w:hint="eastAsia" w:ascii="仿宋_GB2312" w:hAnsi="仿宋_GB2312" w:eastAsia="仿宋_GB2312" w:cs="仿宋_GB2312"/>
          <w:color w:val="auto"/>
          <w:kern w:val="21"/>
          <w:sz w:val="32"/>
          <w:szCs w:val="32"/>
          <w:lang w:eastAsia="zh-CN"/>
        </w:rPr>
        <w:t>补贴对象自主选择补贴产品购机。按照权责一致原则，补贴对象应对自主购机行为和购买机具的真实性负责，承担相应责任义务。购买的补贴机具出现质量问题，应依据“三包”规定由双方协商解决。若不能解决的可向有关部门投诉或通过法律程序解决。</w:t>
      </w:r>
    </w:p>
    <w:p>
      <w:pPr>
        <w:pStyle w:val="8"/>
        <w:widowControl w:val="0"/>
        <w:tabs>
          <w:tab w:val="left" w:pos="613"/>
          <w:tab w:val="left" w:pos="748"/>
        </w:tabs>
        <w:spacing w:line="576" w:lineRule="exact"/>
        <w:ind w:firstLine="640" w:firstLineChars="200"/>
        <w:jc w:val="both"/>
        <w:rPr>
          <w:rFonts w:ascii="黑体" w:hAnsi="黑体" w:eastAsia="黑体" w:cs="黑体"/>
          <w:sz w:val="32"/>
          <w:szCs w:val="32"/>
        </w:rPr>
      </w:pPr>
      <w:r>
        <w:rPr>
          <w:rFonts w:hint="eastAsia" w:ascii="黑体" w:hAnsi="黑体" w:eastAsia="黑体" w:cs="黑体"/>
          <w:sz w:val="32"/>
          <w:szCs w:val="32"/>
        </w:rPr>
        <w:t xml:space="preserve">六、补贴方式 </w:t>
      </w:r>
    </w:p>
    <w:p>
      <w:pPr>
        <w:pStyle w:val="8"/>
        <w:widowControl w:val="0"/>
        <w:spacing w:line="576" w:lineRule="exact"/>
        <w:ind w:firstLine="640" w:firstLineChars="200"/>
        <w:jc w:val="both"/>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我区农机购置补贴政策实行“自主购机、定额补贴、区级结算、直补到卡”方式。按照便民利民和属地管理原则，执行“先购机、后申请补贴”程序，对个人购机者，补贴资金发放到社会保障卡上；对农业生产经营组织，补贴资金转到开户账户上。为了便于补贴机具监管，补贴申请以机具安装使用地为准，安装在名山区外的机具不予补贴。</w:t>
      </w:r>
    </w:p>
    <w:p>
      <w:pPr>
        <w:pStyle w:val="8"/>
        <w:widowControl w:val="0"/>
        <w:spacing w:line="576" w:lineRule="exact"/>
        <w:ind w:firstLine="640" w:firstLineChars="200"/>
        <w:jc w:val="both"/>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简易保鲜贮藏设备，采取申请、建设、验收、补贴的方式兑付补贴额。即：先由拟建户提出书面申请，经区农业农村局审核批准后，再进行新建。施工完成后，由区农业农村局会同相关部门进行现场验收。验收合格后，拟建户持相关资料到区农业农村局办理补贴。</w:t>
      </w:r>
    </w:p>
    <w:p>
      <w:pPr>
        <w:pStyle w:val="8"/>
        <w:widowControl w:val="0"/>
        <w:spacing w:line="576" w:lineRule="exact"/>
        <w:ind w:firstLine="640" w:firstLineChars="200"/>
        <w:jc w:val="both"/>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确定补贴额标准按以下三个方面执行：一是根据产品型号所在档的补贴标准；二是按照“就低不就高”的原则确定库容量，即以设备上的库容量为参数，若实际建设库容量低于设备上的库容量时以实际库容量为准，若实际建设库容量大于设备上的库容量时以设备上的库容量为准。三是简易保鲜储藏设备单库的补贴上限为5万元。冷库单体不得拆分，单体的认定以压缩机为标准，一个单体应至少配备一台压缩机，中间用墙或隔板隔开的，不得认定为多个冷库。</w:t>
      </w:r>
    </w:p>
    <w:p>
      <w:pPr>
        <w:pStyle w:val="8"/>
        <w:widowControl w:val="0"/>
        <w:spacing w:line="576" w:lineRule="exact"/>
        <w:ind w:firstLine="640" w:firstLineChars="200"/>
        <w:jc w:val="both"/>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对购置实行牌证管理的机具，购机户应先到区农业农村局农机安全监理机构申请牌证，农机安全监理机构在上牌过程中一并核验，再办理补贴手续。区农业农村局农机安全监理机构要结合年检对享受购置补贴的牌证管理机具进行查验。</w:t>
      </w:r>
    </w:p>
    <w:p>
      <w:pPr>
        <w:pStyle w:val="8"/>
        <w:widowControl w:val="0"/>
        <w:spacing w:line="576" w:lineRule="exact"/>
        <w:ind w:firstLine="640" w:firstLineChars="200"/>
        <w:jc w:val="both"/>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全面实行农机购置补贴辅助管理系统常年连续开放。区农业局农村局在四川省农机购置补贴辅助管理系统（网址：http://202.61.89.161:12021/）信息公示栏和名山之窗（网址：</w:t>
      </w:r>
      <w:r>
        <w:fldChar w:fldCharType="begin"/>
      </w:r>
      <w:r>
        <w:instrText xml:space="preserve"> HYPERLINK "http://www.scms.gov.cn）上" </w:instrText>
      </w:r>
      <w:r>
        <w:fldChar w:fldCharType="separate"/>
      </w:r>
      <w:r>
        <w:rPr>
          <w:rFonts w:hint="eastAsia" w:ascii="仿宋_GB2312" w:hAnsi="仿宋_GB2312" w:eastAsia="仿宋_GB2312" w:cs="仿宋_GB2312"/>
          <w:kern w:val="21"/>
          <w:sz w:val="32"/>
          <w:szCs w:val="32"/>
        </w:rPr>
        <w:t>http://www.scms.gov.cn）上</w:t>
      </w:r>
      <w:r>
        <w:rPr>
          <w:rFonts w:hint="eastAsia" w:ascii="仿宋_GB2312" w:hAnsi="仿宋_GB2312" w:eastAsia="仿宋_GB2312" w:cs="仿宋_GB2312"/>
          <w:kern w:val="21"/>
          <w:sz w:val="32"/>
          <w:szCs w:val="32"/>
        </w:rPr>
        <w:fldChar w:fldCharType="end"/>
      </w:r>
      <w:r>
        <w:rPr>
          <w:rFonts w:hint="eastAsia" w:ascii="仿宋_GB2312" w:hAnsi="仿宋_GB2312" w:eastAsia="仿宋_GB2312" w:cs="仿宋_GB2312"/>
          <w:kern w:val="21"/>
          <w:sz w:val="32"/>
          <w:szCs w:val="32"/>
        </w:rPr>
        <w:t>实时公开补贴受益信息、资金使用进度，全面实行补贴申请和资金兑付限时办理，2021-2023年度补贴受益信息公示时间压缩至5天。购机户、产销企业在买卖机具时，应主动查询当地农机购置补贴额实施进度。当补贴资金已用完时，产销企业应明确告知购机户所购机具不能享受补贴。否则，由此产生的一切后果由购机户和生产企业自行协商解决。</w:t>
      </w:r>
    </w:p>
    <w:p>
      <w:pPr>
        <w:pStyle w:val="8"/>
        <w:widowControl w:val="0"/>
        <w:spacing w:line="576"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七、操作流程</w:t>
      </w:r>
    </w:p>
    <w:p>
      <w:pPr>
        <w:pStyle w:val="8"/>
        <w:widowControl w:val="0"/>
        <w:spacing w:line="576" w:lineRule="exact"/>
        <w:ind w:firstLine="640" w:firstLineChars="200"/>
        <w:jc w:val="both"/>
        <w:rPr>
          <w:rFonts w:ascii="仿宋_GB2312" w:hAnsi="仿宋_GB2312" w:eastAsia="仿宋_GB2312" w:cs="仿宋_GB2312"/>
          <w:kern w:val="21"/>
          <w:sz w:val="32"/>
          <w:szCs w:val="32"/>
          <w:lang w:eastAsia="ar-SA"/>
        </w:rPr>
      </w:pPr>
      <w:r>
        <w:rPr>
          <w:rFonts w:hint="eastAsia" w:ascii="仿宋_GB2312" w:hAnsi="仿宋_GB2312" w:eastAsia="仿宋_GB2312" w:cs="仿宋_GB2312"/>
          <w:kern w:val="21"/>
          <w:sz w:val="32"/>
          <w:szCs w:val="32"/>
        </w:rPr>
        <w:t>我区申请办理农机购置补贴</w:t>
      </w:r>
      <w:r>
        <w:rPr>
          <w:rFonts w:hint="eastAsia" w:ascii="仿宋_GB2312" w:hAnsi="仿宋_GB2312" w:eastAsia="仿宋_GB2312" w:cs="仿宋_GB2312"/>
          <w:kern w:val="21"/>
          <w:sz w:val="32"/>
          <w:szCs w:val="32"/>
          <w:lang w:eastAsia="ar-SA"/>
        </w:rPr>
        <w:t>具体操作步骤为：</w:t>
      </w:r>
    </w:p>
    <w:p>
      <w:pPr>
        <w:pStyle w:val="8"/>
        <w:widowControl w:val="0"/>
        <w:spacing w:line="576"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kern w:val="2"/>
          <w:sz w:val="32"/>
          <w:szCs w:val="32"/>
          <w:lang w:eastAsia="ar-SA"/>
        </w:rPr>
        <w:t>（一）政策咨询。</w:t>
      </w:r>
      <w:r>
        <w:rPr>
          <w:rFonts w:hint="eastAsia" w:ascii="仿宋_GB2312" w:hAnsi="仿宋_GB2312" w:eastAsia="仿宋_GB2312" w:cs="仿宋_GB2312"/>
          <w:kern w:val="21"/>
          <w:sz w:val="32"/>
          <w:szCs w:val="32"/>
        </w:rPr>
        <w:t>购机者通过名山广播电视台、名山之窗（网址：http://www.scms.gov.cn）、四川省农机购置补贴辅助管理系统（网址：http://202.61.89.161:12021/）补贴信息公开等媒体了解本年度购机补贴实施方案，在区农业农村局、镇（街道）人民政府咨询购机补贴政策，领取购机补贴宣传资料。</w:t>
      </w:r>
    </w:p>
    <w:p>
      <w:pPr>
        <w:pStyle w:val="8"/>
        <w:widowControl w:val="0"/>
        <w:spacing w:line="576"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kern w:val="2"/>
          <w:sz w:val="32"/>
          <w:szCs w:val="32"/>
          <w:lang w:eastAsia="ar-SA"/>
        </w:rPr>
        <w:t>（二）购机。</w:t>
      </w:r>
      <w:r>
        <w:rPr>
          <w:rFonts w:hint="eastAsia" w:ascii="仿宋_GB2312" w:hAnsi="仿宋_GB2312" w:eastAsia="仿宋_GB2312" w:cs="仿宋_GB2312"/>
          <w:kern w:val="21"/>
          <w:sz w:val="32"/>
          <w:szCs w:val="32"/>
        </w:rPr>
        <w:t>购机者自主选机购机，并对购机行为和购买机具的真实性负责，承担相应责任义务。鼓励购机者使用非现金方式支付购机款，便于购置行为及资金往来全程留痕，购机者对其购置的补贴机具拥有所有权，可自主使用，依法依规处置。</w:t>
      </w:r>
    </w:p>
    <w:p>
      <w:pPr>
        <w:spacing w:line="576" w:lineRule="exact"/>
        <w:ind w:firstLine="640" w:firstLineChars="200"/>
        <w:rPr>
          <w:rFonts w:ascii="仿宋_GB2312" w:hAnsi="仿宋_GB2312" w:eastAsia="仿宋_GB2312" w:cs="仿宋_GB2312"/>
          <w:color w:val="auto"/>
          <w:kern w:val="21"/>
          <w:sz w:val="32"/>
          <w:szCs w:val="32"/>
          <w:lang w:eastAsia="zh-CN"/>
        </w:rPr>
      </w:pPr>
      <w:r>
        <w:rPr>
          <w:rFonts w:hint="eastAsia" w:ascii="楷体_GB2312" w:hAnsi="楷体_GB2312" w:eastAsia="楷体_GB2312" w:cs="楷体_GB2312"/>
          <w:color w:val="auto"/>
          <w:kern w:val="2"/>
          <w:sz w:val="32"/>
          <w:szCs w:val="32"/>
          <w:lang w:eastAsia="ar-SA"/>
        </w:rPr>
        <w:t>（三）机具核查。</w:t>
      </w:r>
      <w:r>
        <w:rPr>
          <w:rFonts w:hint="eastAsia" w:ascii="仿宋_GB2312" w:hAnsi="仿宋_GB2312" w:eastAsia="仿宋_GB2312" w:cs="仿宋_GB2312"/>
          <w:color w:val="auto"/>
          <w:kern w:val="21"/>
          <w:sz w:val="32"/>
          <w:szCs w:val="32"/>
          <w:lang w:eastAsia="zh-CN"/>
        </w:rPr>
        <w:t>购机者购机后，涉及安装类的机具，须安装调试后,向所在地的镇人民政府（街道办事处）申请预约上门核查；对补贴额在800元以下的便携式和移动式机具带机申请补贴；对购置实行牌证照管理的机具，其所有人要先向区农业农村局农机安全监理机构申请办理牌证照。核查工作人员根据产销企业提供的机具信息证明与实物铭牌信息认真核对，核对无误后，填写《雅安市名山区农机购置补贴机具核查表》，镇（街道）工作人员签署意见后加盖公章交给购机者。</w:t>
      </w:r>
    </w:p>
    <w:p>
      <w:pPr>
        <w:pStyle w:val="8"/>
        <w:widowControl w:val="0"/>
        <w:spacing w:line="576" w:lineRule="exact"/>
        <w:ind w:firstLine="640" w:firstLineChars="200"/>
        <w:jc w:val="both"/>
        <w:rPr>
          <w:rFonts w:ascii="仿宋_GB2312" w:hAnsi="仿宋_GB2312" w:eastAsia="仿宋_GB2312" w:cs="仿宋_GB2312"/>
          <w:kern w:val="21"/>
          <w:sz w:val="32"/>
          <w:szCs w:val="32"/>
        </w:rPr>
      </w:pPr>
      <w:r>
        <w:rPr>
          <w:rFonts w:hint="eastAsia" w:ascii="楷体_GB2312" w:hAnsi="楷体_GB2312" w:eastAsia="楷体_GB2312" w:cs="楷体_GB2312"/>
          <w:kern w:val="2"/>
          <w:sz w:val="32"/>
          <w:szCs w:val="32"/>
          <w:lang w:eastAsia="ar-SA"/>
        </w:rPr>
        <w:t>（四）申请补贴。</w:t>
      </w:r>
      <w:r>
        <w:rPr>
          <w:rFonts w:hint="eastAsia" w:ascii="仿宋_GB2312" w:hAnsi="仿宋_GB2312" w:eastAsia="仿宋_GB2312" w:cs="仿宋_GB2312"/>
          <w:kern w:val="21"/>
          <w:sz w:val="32"/>
          <w:szCs w:val="32"/>
        </w:rPr>
        <w:t>镇（街道）核实后，购机者持身份证原件和复印件、发票原件、产销企业提供的书面所购机具信息证明、有效农业机械推广鉴定证书等、本人社会保障卡原件和复印件[农业生产经营组织须提供工商营业执照副本</w:t>
      </w:r>
      <w:r>
        <w:rPr>
          <w:rFonts w:hint="eastAsia" w:ascii="仿宋_GB2312" w:hAnsi="仿宋_GB2312" w:eastAsia="仿宋_GB2312" w:cs="仿宋_GB2312"/>
          <w:kern w:val="21"/>
          <w:sz w:val="32"/>
          <w:szCs w:val="32"/>
          <w:lang w:val="en-US" w:eastAsia="zh-CN"/>
        </w:rPr>
        <w:t>、</w:t>
      </w:r>
      <w:r>
        <w:rPr>
          <w:rFonts w:hint="eastAsia" w:ascii="仿宋_GB2312" w:hAnsi="仿宋_GB2312" w:eastAsia="仿宋_GB2312" w:cs="仿宋_GB2312"/>
          <w:kern w:val="21"/>
          <w:sz w:val="32"/>
          <w:szCs w:val="32"/>
        </w:rPr>
        <w:t>组织机构代码证</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lang w:val="en-US" w:eastAsia="zh-CN"/>
        </w:rPr>
        <w:t>或者统一社会信用代码证）以及</w:t>
      </w:r>
      <w:r>
        <w:rPr>
          <w:rFonts w:hint="eastAsia" w:ascii="仿宋_GB2312" w:hAnsi="仿宋_GB2312" w:eastAsia="仿宋_GB2312" w:cs="仿宋_GB2312"/>
          <w:color w:val="auto"/>
          <w:kern w:val="21"/>
          <w:sz w:val="32"/>
          <w:szCs w:val="32"/>
        </w:rPr>
        <w:t>企业所在地镇（街道）开具的</w:t>
      </w:r>
      <w:r>
        <w:rPr>
          <w:rFonts w:hint="eastAsia" w:ascii="仿宋_GB2312" w:hAnsi="仿宋_GB2312" w:eastAsia="仿宋_GB2312" w:cs="仿宋_GB2312"/>
          <w:kern w:val="21"/>
          <w:sz w:val="32"/>
          <w:szCs w:val="32"/>
        </w:rPr>
        <w:t>从业证明、开户银行帐号信息]、《雅安市名山区年农机购置补贴机具核查表》（单台补贴金额在2000元以上的还须持人机合影照片）等上述材料及时到区政务服务大厅办理补贴申请手续。申请补贴手续不得由他人代办。</w:t>
      </w:r>
    </w:p>
    <w:p>
      <w:pPr>
        <w:pStyle w:val="8"/>
        <w:widowControl w:val="0"/>
        <w:spacing w:line="576" w:lineRule="exact"/>
        <w:ind w:firstLine="640" w:firstLineChars="200"/>
        <w:jc w:val="both"/>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购机者按规定提交申请资料，其真实性、完整性和有效性由购机者和补贴机具产销企业负责。严禁以任何方式授予补贴机具产销企业进入农机购置补贴辅助管理系统办理补贴申请的具体操作权限，严禁补贴机具产销企业代替购机者到主管部门办理补贴申请手续。</w:t>
      </w:r>
    </w:p>
    <w:p>
      <w:pPr>
        <w:pStyle w:val="8"/>
        <w:widowControl w:val="0"/>
        <w:spacing w:line="576" w:lineRule="exact"/>
        <w:ind w:firstLine="640" w:firstLineChars="200"/>
        <w:jc w:val="both"/>
        <w:rPr>
          <w:rFonts w:ascii="仿宋_GB2312" w:hAnsi="仿宋_GB2312" w:eastAsia="仿宋_GB2312" w:cs="仿宋_GB2312"/>
          <w:kern w:val="21"/>
          <w:sz w:val="32"/>
          <w:szCs w:val="32"/>
        </w:rPr>
      </w:pPr>
      <w:r>
        <w:rPr>
          <w:rFonts w:hint="eastAsia" w:ascii="楷体_GB2312" w:hAnsi="楷体_GB2312" w:eastAsia="楷体_GB2312" w:cs="楷体_GB2312"/>
          <w:kern w:val="2"/>
          <w:sz w:val="32"/>
          <w:szCs w:val="32"/>
          <w:lang w:eastAsia="ar-SA"/>
        </w:rPr>
        <w:t>（五）审核。</w:t>
      </w:r>
      <w:r>
        <w:rPr>
          <w:rFonts w:hint="eastAsia" w:ascii="仿宋_GB2312" w:hAnsi="仿宋_GB2312" w:eastAsia="仿宋_GB2312" w:cs="仿宋_GB2312"/>
          <w:kern w:val="21"/>
          <w:sz w:val="32"/>
          <w:szCs w:val="32"/>
        </w:rPr>
        <w:t>购机者递交材料后，区农业农村局逐一审查，对符合报补的及时在“四川省农机购置补贴信息管理系统”中录入信息，打印《四川省2021-2023年度农业机械购置补贴资金申请表》一式三份，区农业农村局、区财政局和购机者各一份。资料不齐全或不符合报补规定的不予受理。</w:t>
      </w:r>
    </w:p>
    <w:p>
      <w:pPr>
        <w:pStyle w:val="8"/>
        <w:widowControl w:val="0"/>
        <w:spacing w:line="576"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kern w:val="2"/>
          <w:sz w:val="32"/>
          <w:szCs w:val="32"/>
          <w:lang w:eastAsia="ar-SA"/>
        </w:rPr>
        <w:t>（六）公示。</w:t>
      </w:r>
      <w:r>
        <w:rPr>
          <w:rFonts w:hint="eastAsia" w:ascii="仿宋_GB2312" w:hAnsi="仿宋_GB2312" w:eastAsia="仿宋_GB2312" w:cs="仿宋_GB2312"/>
          <w:kern w:val="21"/>
          <w:sz w:val="32"/>
          <w:szCs w:val="32"/>
        </w:rPr>
        <w:t>区农业农村局对申请补贴机具情况在省农机购置补贴辅助管理系统网站（http://202.61.89.161:12021/）上进行公示，公示期为5天。公示期内无异议则生效，有异议经查后不符合规定的，取消其补贴资格。同时区农业农村局在公示期间按核查制度规定对购机真实性进行抽查复核。</w:t>
      </w:r>
    </w:p>
    <w:p>
      <w:pPr>
        <w:pStyle w:val="8"/>
        <w:widowControl w:val="0"/>
        <w:spacing w:line="576" w:lineRule="exact"/>
        <w:ind w:firstLine="640" w:firstLineChars="200"/>
        <w:jc w:val="both"/>
        <w:rPr>
          <w:rFonts w:ascii="仿宋_GB2312" w:hAnsi="仿宋_GB2312" w:eastAsia="仿宋_GB2312" w:cs="仿宋_GB2312"/>
          <w:color w:val="auto"/>
          <w:sz w:val="32"/>
          <w:szCs w:val="32"/>
        </w:rPr>
      </w:pPr>
      <w:r>
        <w:rPr>
          <w:rFonts w:hint="eastAsia" w:ascii="楷体_GB2312" w:hAnsi="楷体_GB2312" w:eastAsia="楷体_GB2312" w:cs="楷体_GB2312"/>
          <w:kern w:val="2"/>
          <w:sz w:val="32"/>
          <w:szCs w:val="32"/>
          <w:lang w:eastAsia="ar-SA"/>
        </w:rPr>
        <w:t>（七）兑现补贴。</w:t>
      </w:r>
      <w:r>
        <w:rPr>
          <w:rFonts w:hint="eastAsia" w:ascii="仿宋_GB2312" w:hAnsi="仿宋_GB2312" w:eastAsia="仿宋_GB2312" w:cs="仿宋_GB2312"/>
          <w:kern w:val="21"/>
          <w:sz w:val="32"/>
          <w:szCs w:val="32"/>
        </w:rPr>
        <w:t>公示无异议、复核通过后，区农业农村局及时整理好《补贴资金申请表》，制作农机购置补贴资金结算明</w:t>
      </w:r>
      <w:r>
        <w:rPr>
          <w:rFonts w:hint="eastAsia" w:ascii="仿宋_GB2312" w:hAnsi="仿宋_GB2312" w:eastAsia="仿宋_GB2312" w:cs="仿宋_GB2312"/>
          <w:color w:val="auto"/>
          <w:kern w:val="21"/>
          <w:sz w:val="32"/>
          <w:szCs w:val="32"/>
        </w:rPr>
        <w:t>细表送区财政局。区财政局按照有关规定和要求，在15个工作日内</w:t>
      </w:r>
      <w:r>
        <w:rPr>
          <w:rFonts w:hint="eastAsia" w:ascii="仿宋_GB2312" w:hAnsi="仿宋_GB2312" w:eastAsia="仿宋_GB2312" w:cs="仿宋_GB2312"/>
          <w:color w:val="auto"/>
          <w:kern w:val="21"/>
          <w:sz w:val="32"/>
          <w:szCs w:val="32"/>
          <w:lang w:val="en-US" w:eastAsia="zh-CN"/>
        </w:rPr>
        <w:t>通过国库集中支付方式</w:t>
      </w:r>
      <w:r>
        <w:rPr>
          <w:rFonts w:hint="eastAsia" w:ascii="仿宋_GB2312" w:hAnsi="仿宋_GB2312" w:eastAsia="仿宋_GB2312" w:cs="仿宋_GB2312"/>
          <w:color w:val="auto"/>
          <w:kern w:val="21"/>
          <w:sz w:val="32"/>
          <w:szCs w:val="32"/>
        </w:rPr>
        <w:t>向符合要求的购机者</w:t>
      </w:r>
      <w:r>
        <w:rPr>
          <w:rFonts w:hint="eastAsia" w:ascii="仿宋_GB2312" w:hAnsi="仿宋_GB2312" w:eastAsia="仿宋_GB2312" w:cs="仿宋_GB2312"/>
          <w:color w:val="auto"/>
          <w:kern w:val="21"/>
          <w:sz w:val="32"/>
          <w:szCs w:val="32"/>
          <w:lang w:val="en-US" w:eastAsia="zh-CN"/>
        </w:rPr>
        <w:t>兑付</w:t>
      </w:r>
      <w:r>
        <w:rPr>
          <w:rFonts w:hint="eastAsia" w:ascii="仿宋_GB2312" w:hAnsi="仿宋_GB2312" w:eastAsia="仿宋_GB2312" w:cs="仿宋_GB2312"/>
          <w:color w:val="auto"/>
          <w:kern w:val="21"/>
          <w:sz w:val="32"/>
          <w:szCs w:val="32"/>
        </w:rPr>
        <w:t>资金。</w:t>
      </w:r>
    </w:p>
    <w:p>
      <w:pPr>
        <w:pStyle w:val="8"/>
        <w:widowControl w:val="0"/>
        <w:spacing w:line="576" w:lineRule="exact"/>
        <w:ind w:left="846"/>
        <w:jc w:val="both"/>
        <w:rPr>
          <w:rFonts w:ascii="黑体" w:hAnsi="黑体" w:eastAsia="黑体" w:cs="黑体"/>
          <w:sz w:val="32"/>
          <w:szCs w:val="32"/>
        </w:rPr>
      </w:pPr>
      <w:r>
        <w:rPr>
          <w:rFonts w:hint="eastAsia" w:ascii="黑体" w:hAnsi="黑体" w:eastAsia="黑体" w:cs="黑体"/>
          <w:sz w:val="32"/>
          <w:szCs w:val="32"/>
        </w:rPr>
        <w:t>八、部门职责</w:t>
      </w:r>
    </w:p>
    <w:p>
      <w:pPr>
        <w:spacing w:line="576" w:lineRule="exact"/>
        <w:ind w:firstLine="640" w:firstLineChars="200"/>
        <w:rPr>
          <w:rFonts w:ascii="仿宋_GB2312" w:hAnsi="仿宋_GB2312" w:eastAsia="仿宋_GB2312" w:cs="仿宋_GB2312"/>
          <w:color w:val="auto"/>
          <w:kern w:val="21"/>
          <w:sz w:val="32"/>
          <w:szCs w:val="32"/>
          <w:lang w:eastAsia="zh-CN"/>
        </w:rPr>
      </w:pPr>
      <w:r>
        <w:rPr>
          <w:rFonts w:hint="eastAsia" w:ascii="楷体_GB2312" w:hAnsi="楷体_GB2312" w:eastAsia="楷体_GB2312" w:cs="楷体_GB2312"/>
          <w:color w:val="auto"/>
          <w:kern w:val="2"/>
          <w:sz w:val="32"/>
          <w:szCs w:val="32"/>
          <w:lang w:eastAsia="ar-SA"/>
        </w:rPr>
        <w:t>（一）区农业农村局职责。</w:t>
      </w:r>
      <w:r>
        <w:rPr>
          <w:rFonts w:hint="eastAsia" w:ascii="仿宋_GB2312" w:hAnsi="仿宋_GB2312" w:eastAsia="仿宋_GB2312" w:cs="仿宋_GB2312"/>
          <w:color w:val="auto"/>
          <w:kern w:val="21"/>
          <w:sz w:val="32"/>
          <w:szCs w:val="32"/>
          <w:lang w:eastAsia="zh-CN"/>
        </w:rPr>
        <w:t>区农业农村局是农机购置补贴政策的实施主体和责任主体，负责本区农机购置补贴政策的具体实施。主要职责包括：牵头制定本地农机购置补贴政策实施方案；宣传农机购置补贴政策；做好补贴资金需求调查摸底；确定补贴对象的合规性；对购机者提供的资料进行合规性审查；收集、整理和保管农机购置补贴档案资料；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w:t>
      </w:r>
    </w:p>
    <w:p>
      <w:pPr>
        <w:spacing w:line="576" w:lineRule="exact"/>
        <w:ind w:firstLine="640" w:firstLineChars="200"/>
        <w:rPr>
          <w:rFonts w:ascii="仿宋_GB2312" w:hAnsi="仿宋_GB2312" w:eastAsia="仿宋_GB2312" w:cs="仿宋_GB2312"/>
          <w:color w:val="auto"/>
          <w:kern w:val="21"/>
          <w:sz w:val="32"/>
          <w:szCs w:val="32"/>
          <w:lang w:eastAsia="zh-CN"/>
        </w:rPr>
      </w:pPr>
      <w:r>
        <w:rPr>
          <w:rFonts w:hint="eastAsia" w:ascii="楷体_GB2312" w:hAnsi="楷体_GB2312" w:eastAsia="楷体_GB2312" w:cs="楷体_GB2312"/>
          <w:color w:val="auto"/>
          <w:kern w:val="2"/>
          <w:sz w:val="32"/>
          <w:szCs w:val="32"/>
          <w:lang w:eastAsia="ar-SA"/>
        </w:rPr>
        <w:t>（二）区财政局职责。</w:t>
      </w:r>
      <w:r>
        <w:rPr>
          <w:rFonts w:hint="eastAsia" w:ascii="仿宋_GB2312" w:hAnsi="仿宋_GB2312" w:eastAsia="仿宋_GB2312" w:cs="仿宋_GB2312"/>
          <w:color w:val="auto"/>
          <w:kern w:val="21"/>
          <w:sz w:val="32"/>
          <w:szCs w:val="32"/>
          <w:lang w:eastAsia="zh-CN"/>
        </w:rPr>
        <w:t>区财政</w:t>
      </w:r>
      <w:r>
        <w:rPr>
          <w:rFonts w:hint="eastAsia" w:ascii="仿宋_GB2312" w:hAnsi="仿宋_GB2312" w:eastAsia="仿宋_GB2312" w:cs="仿宋_GB2312"/>
          <w:color w:val="auto"/>
          <w:kern w:val="21"/>
          <w:sz w:val="32"/>
          <w:szCs w:val="32"/>
          <w:lang w:val="en-US" w:eastAsia="zh-CN"/>
        </w:rPr>
        <w:t>局</w:t>
      </w:r>
      <w:r>
        <w:rPr>
          <w:rFonts w:hint="eastAsia" w:ascii="仿宋_GB2312" w:hAnsi="仿宋_GB2312" w:eastAsia="仿宋_GB2312" w:cs="仿宋_GB2312"/>
          <w:color w:val="auto"/>
          <w:kern w:val="21"/>
          <w:sz w:val="32"/>
          <w:szCs w:val="32"/>
          <w:lang w:eastAsia="zh-CN"/>
        </w:rPr>
        <w:t>是补贴资金</w:t>
      </w:r>
      <w:r>
        <w:rPr>
          <w:rFonts w:hint="eastAsia" w:ascii="仿宋_GB2312" w:hAnsi="仿宋_GB2312" w:eastAsia="仿宋_GB2312" w:cs="仿宋_GB2312"/>
          <w:color w:val="auto"/>
          <w:kern w:val="21"/>
          <w:sz w:val="32"/>
          <w:szCs w:val="32"/>
          <w:lang w:val="en-US" w:eastAsia="zh-CN"/>
        </w:rPr>
        <w:t>拨</w:t>
      </w:r>
      <w:r>
        <w:rPr>
          <w:rFonts w:hint="eastAsia" w:ascii="仿宋_GB2312" w:hAnsi="仿宋_GB2312" w:eastAsia="仿宋_GB2312" w:cs="仿宋_GB2312"/>
          <w:color w:val="auto"/>
          <w:kern w:val="21"/>
          <w:sz w:val="32"/>
          <w:szCs w:val="32"/>
          <w:lang w:eastAsia="zh-CN"/>
        </w:rPr>
        <w:t>付和监管的责任主体。主要职责包括：会同农业农村局制定本地农机购置补贴政策实施方案；负责补贴资金的拨付，加快资金结算进度；做好补贴资金需求调查摸底；加强补贴资金监管，严禁截留、挪用、挤占补贴资金的行为。涉及到资金的处理决定由区财政局会同区农业农村局共同作出。</w:t>
      </w:r>
    </w:p>
    <w:p>
      <w:pPr>
        <w:pStyle w:val="8"/>
        <w:widowControl w:val="0"/>
        <w:spacing w:line="576" w:lineRule="exact"/>
        <w:ind w:firstLine="960" w:firstLineChars="300"/>
        <w:jc w:val="both"/>
        <w:rPr>
          <w:rFonts w:ascii="黑体" w:hAnsi="黑体" w:eastAsia="黑体" w:cs="黑体"/>
          <w:sz w:val="32"/>
          <w:szCs w:val="32"/>
        </w:rPr>
      </w:pPr>
      <w:r>
        <w:rPr>
          <w:rFonts w:hint="eastAsia" w:ascii="黑体" w:hAnsi="黑体" w:eastAsia="黑体" w:cs="黑体"/>
          <w:sz w:val="32"/>
          <w:szCs w:val="32"/>
        </w:rPr>
        <w:t>九、工作措施</w:t>
      </w:r>
    </w:p>
    <w:p>
      <w:pPr>
        <w:pStyle w:val="8"/>
        <w:widowControl w:val="0"/>
        <w:spacing w:line="576" w:lineRule="exact"/>
        <w:ind w:firstLine="600"/>
        <w:rPr>
          <w:rFonts w:ascii="仿宋_GB2312" w:hAnsi="仿宋_GB2312" w:eastAsia="仿宋_GB2312" w:cs="仿宋_GB2312"/>
          <w:kern w:val="21"/>
          <w:sz w:val="32"/>
          <w:szCs w:val="32"/>
        </w:rPr>
      </w:pPr>
      <w:r>
        <w:rPr>
          <w:rFonts w:hint="eastAsia" w:ascii="楷体_GB2312" w:hAnsi="楷体_GB2312" w:eastAsia="楷体_GB2312" w:cs="楷体_GB2312"/>
          <w:kern w:val="2"/>
          <w:sz w:val="32"/>
          <w:szCs w:val="32"/>
          <w:lang w:eastAsia="ar-SA"/>
        </w:rPr>
        <w:t>（一）加强组织领导。</w:t>
      </w:r>
      <w:r>
        <w:rPr>
          <w:rFonts w:hint="eastAsia" w:ascii="仿宋_GB2312" w:hAnsi="仿宋_GB2312" w:eastAsia="仿宋_GB2312" w:cs="仿宋_GB2312"/>
          <w:kern w:val="21"/>
          <w:sz w:val="32"/>
          <w:szCs w:val="32"/>
        </w:rPr>
        <w:t>项目实施过程中，项目</w:t>
      </w:r>
      <w:r>
        <w:rPr>
          <w:rFonts w:hint="eastAsia" w:ascii="仿宋_GB2312" w:hAnsi="仿宋_GB2312" w:eastAsia="仿宋_GB2312" w:cs="仿宋_GB2312"/>
          <w:kern w:val="21"/>
          <w:sz w:val="32"/>
          <w:szCs w:val="32"/>
          <w:lang w:eastAsia="ar-SA"/>
        </w:rPr>
        <w:t>领导小组</w:t>
      </w:r>
      <w:r>
        <w:rPr>
          <w:rFonts w:hint="eastAsia" w:ascii="仿宋_GB2312" w:hAnsi="仿宋_GB2312" w:eastAsia="仿宋_GB2312" w:cs="仿宋_GB2312"/>
          <w:kern w:val="21"/>
          <w:sz w:val="32"/>
          <w:szCs w:val="32"/>
        </w:rPr>
        <w:t>要</w:t>
      </w:r>
      <w:r>
        <w:rPr>
          <w:rFonts w:hint="eastAsia" w:ascii="仿宋_GB2312" w:hAnsi="仿宋_GB2312" w:eastAsia="仿宋_GB2312" w:cs="仿宋_GB2312"/>
          <w:kern w:val="21"/>
          <w:sz w:val="32"/>
          <w:szCs w:val="32"/>
          <w:lang w:eastAsia="ar-SA"/>
        </w:rPr>
        <w:t>加大购机补贴工作的日常指导和监督，重大问题集体研究</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eastAsia="ar-SA"/>
        </w:rPr>
        <w:t>各</w:t>
      </w:r>
      <w:r>
        <w:rPr>
          <w:rFonts w:hint="eastAsia" w:ascii="仿宋_GB2312" w:hAnsi="仿宋_GB2312" w:eastAsia="仿宋_GB2312" w:cs="仿宋_GB2312"/>
          <w:kern w:val="21"/>
          <w:sz w:val="32"/>
          <w:szCs w:val="32"/>
        </w:rPr>
        <w:t>镇（街道）</w:t>
      </w:r>
      <w:r>
        <w:rPr>
          <w:rFonts w:hint="eastAsia" w:ascii="仿宋_GB2312" w:hAnsi="仿宋_GB2312" w:eastAsia="仿宋_GB2312" w:cs="仿宋_GB2312"/>
          <w:kern w:val="21"/>
          <w:sz w:val="32"/>
          <w:szCs w:val="32"/>
          <w:lang w:eastAsia="ar-SA"/>
        </w:rPr>
        <w:t>要提高认识，</w:t>
      </w:r>
      <w:r>
        <w:rPr>
          <w:rFonts w:hint="eastAsia" w:ascii="仿宋_GB2312" w:hAnsi="仿宋_GB2312" w:eastAsia="仿宋_GB2312" w:cs="仿宋_GB2312"/>
          <w:kern w:val="21"/>
          <w:sz w:val="32"/>
          <w:szCs w:val="32"/>
        </w:rPr>
        <w:t>认真做好</w:t>
      </w:r>
      <w:r>
        <w:rPr>
          <w:rFonts w:hint="eastAsia" w:ascii="仿宋_GB2312" w:hAnsi="仿宋_GB2312" w:eastAsia="仿宋_GB2312" w:cs="仿宋_GB2312"/>
          <w:kern w:val="21"/>
          <w:sz w:val="32"/>
          <w:szCs w:val="32"/>
          <w:lang w:eastAsia="ar-SA"/>
        </w:rPr>
        <w:t>农机购置补贴工作，加强本辖区的农机购置补</w:t>
      </w:r>
      <w:r>
        <w:rPr>
          <w:rFonts w:hint="eastAsia" w:ascii="仿宋_GB2312" w:hAnsi="仿宋_GB2312" w:eastAsia="仿宋_GB2312" w:cs="仿宋_GB2312"/>
          <w:kern w:val="21"/>
          <w:sz w:val="32"/>
          <w:szCs w:val="32"/>
        </w:rPr>
        <w:t>贴监管工作，确保补贴政策落到实处，购机者真正得到实惠。</w:t>
      </w:r>
    </w:p>
    <w:p>
      <w:pPr>
        <w:pStyle w:val="8"/>
        <w:widowControl w:val="0"/>
        <w:spacing w:line="576" w:lineRule="exact"/>
        <w:ind w:firstLine="640" w:firstLineChars="200"/>
        <w:jc w:val="both"/>
        <w:rPr>
          <w:rFonts w:ascii="仿宋_GB2312" w:hAnsi="仿宋_GB2312" w:eastAsia="仿宋_GB2312" w:cs="仿宋_GB2312"/>
          <w:kern w:val="21"/>
          <w:sz w:val="32"/>
          <w:szCs w:val="32"/>
        </w:rPr>
      </w:pPr>
      <w:r>
        <w:rPr>
          <w:rFonts w:hint="eastAsia" w:ascii="楷体_GB2312" w:hAnsi="楷体_GB2312" w:eastAsia="楷体_GB2312" w:cs="楷体_GB2312"/>
          <w:kern w:val="2"/>
          <w:sz w:val="32"/>
          <w:szCs w:val="32"/>
          <w:lang w:eastAsia="ar-SA"/>
        </w:rPr>
        <w:t>（二）加强规范操作。</w:t>
      </w:r>
      <w:r>
        <w:rPr>
          <w:rFonts w:hint="eastAsia" w:ascii="仿宋_GB2312" w:hAnsi="仿宋_GB2312" w:eastAsia="仿宋_GB2312" w:cs="仿宋_GB2312"/>
          <w:kern w:val="21"/>
          <w:sz w:val="32"/>
          <w:szCs w:val="32"/>
        </w:rPr>
        <w:t>进一步规范项目管理程序，强化内部监督和内部控制。根据国家农业部、财政部，省农业厅、财政厅指导意见，在购机核查、举报投诉、违纪违规查处等环节建立相应的工作规程和制度，确保农机购置补贴资金使用公平、公正、公开、规范、安全、高效。严格执行公示制度，充分尊重购机者自主选择权。扎实开展机具核查，完善核验流程，对购买机具数量多、申请补贴额度高、短期内大批量、区域适应性差的机具购置等异常申请补贴进行重点监管，事前严格审查、事后密切跟踪机具使用情况。在条件成熟时，积极推进补贴机具第三方抽查。</w:t>
      </w:r>
    </w:p>
    <w:p>
      <w:pPr>
        <w:pStyle w:val="8"/>
        <w:widowControl w:val="0"/>
        <w:spacing w:line="576" w:lineRule="exact"/>
        <w:ind w:firstLine="640" w:firstLineChars="200"/>
        <w:jc w:val="both"/>
        <w:rPr>
          <w:rFonts w:ascii="仿宋_GB2312" w:hAnsi="仿宋_GB2312" w:eastAsia="仿宋_GB2312" w:cs="仿宋_GB2312"/>
          <w:kern w:val="21"/>
          <w:sz w:val="32"/>
          <w:szCs w:val="32"/>
        </w:rPr>
      </w:pPr>
      <w:r>
        <w:rPr>
          <w:rFonts w:hint="eastAsia" w:ascii="楷体_GB2312" w:hAnsi="楷体_GB2312" w:eastAsia="楷体_GB2312" w:cs="楷体_GB2312"/>
          <w:kern w:val="2"/>
          <w:sz w:val="32"/>
          <w:szCs w:val="32"/>
          <w:lang w:eastAsia="ar-SA"/>
        </w:rPr>
        <w:t>（三）加强信息公开。</w:t>
      </w:r>
      <w:r>
        <w:rPr>
          <w:rFonts w:hint="eastAsia" w:ascii="仿宋_GB2312" w:hAnsi="仿宋_GB2312" w:eastAsia="仿宋_GB2312" w:cs="仿宋_GB2312"/>
          <w:kern w:val="21"/>
          <w:sz w:val="32"/>
          <w:szCs w:val="32"/>
        </w:rPr>
        <w:t>区农业农村局和镇（街道）加强农机购置补贴信息公开专栏的建设和维护工作，全面推行农机购置补贴信息公开化。及时公开补贴实施方案、补贴额一览表、操作程序、资金规模、咨询服务及举报电话、资金使用进度、结算进度、购机者享受补贴信息表（不涉及个人隐私部分）、违规查处结果等各类信息，并与四川省农机购置补贴信息公开专栏实现链接，及时让农民了解农机补贴政策的新变化、新要求，实现全程透明操作，全方位接受社会监督。各镇（街道）要及时将名山区农机购置补贴政策和享受补贴资金购机者信息等内容在乡镇政务栏和村务公开栏中进行公开。</w:t>
      </w:r>
    </w:p>
    <w:p>
      <w:pPr>
        <w:pStyle w:val="8"/>
        <w:widowControl w:val="0"/>
        <w:spacing w:line="576" w:lineRule="exact"/>
        <w:ind w:firstLine="640" w:firstLineChars="200"/>
        <w:jc w:val="both"/>
        <w:rPr>
          <w:rFonts w:ascii="仿宋_GB2312" w:hAnsi="仿宋_GB2312" w:eastAsia="仿宋_GB2312" w:cs="仿宋_GB2312"/>
          <w:kern w:val="21"/>
          <w:sz w:val="32"/>
          <w:szCs w:val="32"/>
        </w:rPr>
      </w:pPr>
      <w:r>
        <w:rPr>
          <w:rFonts w:hint="eastAsia" w:ascii="楷体_GB2312" w:hAnsi="楷体_GB2312" w:eastAsia="楷体_GB2312" w:cs="楷体_GB2312"/>
          <w:kern w:val="2"/>
          <w:sz w:val="32"/>
          <w:szCs w:val="32"/>
          <w:lang w:eastAsia="ar-SA"/>
        </w:rPr>
        <w:t>（四）严查违规行为。</w:t>
      </w:r>
      <w:r>
        <w:rPr>
          <w:rFonts w:hint="eastAsia" w:ascii="仿宋_GB2312" w:hAnsi="仿宋_GB2312" w:eastAsia="仿宋_GB2312" w:cs="仿宋_GB2312"/>
          <w:kern w:val="21"/>
          <w:sz w:val="32"/>
          <w:szCs w:val="32"/>
        </w:rPr>
        <w:t>一是加强农机购置补贴资金使用监管，按照操作流程，积极开展补贴申报工作，通过社会保障卡“一卡通”监管平台及时上传补贴申请相关信息，加快结算进度，缩短补贴时间。二是强化监督检查，加大购机补贴申报受理，实施进度、机具核验、信息公开和资金结算等关键环节的督查力度，要以问题为导向，加强内部管理、防范经销商和内部不法人员通过收集农民身份证明、虚开发票、虚购补贴、未购报补、重复报补等方式骗套补贴行为。三是强化企业承诺践诺，对于违反农机购置补贴政策相关规定的生产经销企业依据四川省农业厅、四川省财政厅《四川省农业机械购置补贴产品违规经营行为处理办法实施细则（试行）》（川农函[2017]1083号）严肃处理，对于工作中发现和群众投诉并经查实的违规违纪问题，按照有关规定进行查处，并及时逐级上报。四是推动联动联查，严处失信违规主体。农机产销企业因违规被暂停或取消农机购置补贴资格，所引起的纠纷和经济损失由违规企业自行承担。</w:t>
      </w:r>
    </w:p>
    <w:p>
      <w:pPr>
        <w:pStyle w:val="8"/>
        <w:widowControl w:val="0"/>
        <w:spacing w:line="576" w:lineRule="exact"/>
        <w:ind w:firstLine="640" w:firstLineChars="200"/>
        <w:jc w:val="both"/>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区相关部门积极配合，相互协作，严厉打击窃取、倒卖、泄露补贴信息和电信诈骗等不法行为，保护农民合法权益；严厉打击以不法手段套取补贴资金的违法行为，有效维护政策实施良好秩序。</w:t>
      </w:r>
    </w:p>
    <w:p>
      <w:pPr>
        <w:pStyle w:val="8"/>
        <w:widowControl w:val="0"/>
        <w:spacing w:line="576" w:lineRule="exact"/>
        <w:ind w:firstLine="640" w:firstLineChars="200"/>
        <w:jc w:val="both"/>
        <w:rPr>
          <w:rFonts w:ascii="仿宋_GB2312" w:hAnsi="仿宋_GB2312" w:eastAsia="仿宋_GB2312" w:cs="仿宋_GB2312"/>
          <w:kern w:val="21"/>
          <w:sz w:val="32"/>
          <w:szCs w:val="32"/>
        </w:rPr>
      </w:pPr>
      <w:r>
        <w:rPr>
          <w:rFonts w:hint="eastAsia" w:ascii="楷体_GB2312" w:hAnsi="楷体_GB2312" w:eastAsia="楷体_GB2312" w:cs="楷体_GB2312"/>
          <w:kern w:val="2"/>
          <w:sz w:val="32"/>
          <w:szCs w:val="32"/>
          <w:lang w:eastAsia="ar-SA"/>
        </w:rPr>
        <w:t>（五）加强廉政教育。</w:t>
      </w:r>
      <w:r>
        <w:rPr>
          <w:rFonts w:hint="eastAsia" w:ascii="仿宋_GB2312" w:hAnsi="仿宋_GB2312" w:eastAsia="仿宋_GB2312" w:cs="仿宋_GB2312"/>
          <w:kern w:val="21"/>
          <w:sz w:val="32"/>
          <w:szCs w:val="32"/>
        </w:rPr>
        <w:t xml:space="preserve">深入开展农机购置补贴反腐倡廉警示教育活动，教育和引导购机补贴从业人员牢固树立廉政意识。严守相关纪律，坚持按制度办事，增强廉洁从政意识，杜绝不作为、乱作为、不廉洁现象发生，坚持依纪依法依规行政，切实履行工作职责。强化购机补贴异常情况监督和违规行为查处，组织开展专项检查和重点抽查，严查各类违规行为，及时上报督查情况和案件查处情况，并定期进行通报。要时刻绷紧廉政这根弦，要对发生的违纪违法案件引以为戒，严禁有关人员以各种形式直接或间接进行补贴机具经营活动。严格按程序、按要求开展工作，坚决不碰红线、不逾底线。认真查找农机购置补贴工作廉政风险点，切实制定好廉政风险防控措施，不断提高农机购置补贴实施工作的规范化、制度化水平。 </w:t>
      </w:r>
    </w:p>
    <w:p>
      <w:pPr>
        <w:pStyle w:val="8"/>
        <w:widowControl w:val="0"/>
        <w:spacing w:line="576" w:lineRule="exact"/>
        <w:ind w:firstLine="640" w:firstLineChars="200"/>
        <w:jc w:val="both"/>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区农业农村局、区财政局设立投诉举报监督电话，安排专人受理举报。区农业农村局监督电话：0835-3233145 ，区财政局监督电话：0835-3222606。</w:t>
      </w:r>
    </w:p>
    <w:p>
      <w:pPr>
        <w:pStyle w:val="8"/>
        <w:widowControl w:val="0"/>
        <w:spacing w:line="576" w:lineRule="exact"/>
        <w:ind w:firstLine="640" w:firstLineChars="200"/>
        <w:jc w:val="both"/>
        <w:rPr>
          <w:rFonts w:ascii="仿宋_GB2312" w:hAnsi="仿宋_GB2312" w:eastAsia="仿宋_GB2312" w:cs="仿宋_GB2312"/>
          <w:kern w:val="21"/>
          <w:sz w:val="32"/>
          <w:szCs w:val="32"/>
        </w:rPr>
      </w:pPr>
      <w:r>
        <w:rPr>
          <w:rFonts w:hint="eastAsia" w:ascii="楷体_GB2312" w:hAnsi="楷体_GB2312" w:eastAsia="楷体_GB2312" w:cs="楷体_GB2312"/>
          <w:kern w:val="2"/>
          <w:sz w:val="32"/>
          <w:szCs w:val="32"/>
          <w:lang w:eastAsia="ar-SA"/>
        </w:rPr>
        <w:t>（六）加强政策宣传。</w:t>
      </w:r>
      <w:r>
        <w:rPr>
          <w:rFonts w:hint="eastAsia" w:ascii="仿宋_GB2312" w:hAnsi="仿宋_GB2312" w:eastAsia="仿宋_GB2312" w:cs="仿宋_GB2312"/>
          <w:kern w:val="21"/>
          <w:sz w:val="32"/>
          <w:szCs w:val="32"/>
        </w:rPr>
        <w:t>充分采用宣传挂图、报纸杂志、广播电视、互联网以及村务公开等方式，多渠道开展农机购置补贴政策宣传，让广大购机户了解并知晓农机购置补贴政策、工作程序、办理地点、相关手续等。督促农机企业强化补贴产品质量控制，做好补贴产品供货和售后服务工作，加强补贴机具牌证管理。切实加强补贴申请受理、资格审核、机具核验、受益公示等工作，提高主动为民服务意识，积极开展“一站式”服务，提升农机购置补贴工作行政效能。积极开展农机购置补贴贷款贴息工作和农机报废更新补贴工作，优化我区农机装备结构，推进农机化转型升级。</w:t>
      </w:r>
    </w:p>
    <w:p>
      <w:pPr>
        <w:pStyle w:val="8"/>
        <w:widowControl w:val="0"/>
        <w:spacing w:line="576" w:lineRule="exact"/>
        <w:ind w:firstLine="640" w:firstLineChars="200"/>
        <w:jc w:val="both"/>
        <w:rPr>
          <w:rFonts w:ascii="仿宋_GB2312" w:hAnsi="仿宋_GB2312" w:eastAsia="仿宋_GB2312" w:cs="仿宋_GB2312"/>
          <w:sz w:val="32"/>
          <w:szCs w:val="32"/>
        </w:rPr>
      </w:pPr>
    </w:p>
    <w:p>
      <w:pPr>
        <w:snapToGrid w:val="0"/>
        <w:spacing w:line="576" w:lineRule="exact"/>
        <w:ind w:firstLine="640" w:firstLineChars="200"/>
        <w:jc w:val="both"/>
        <w:rPr>
          <w:rFonts w:ascii="仿宋_GB2312" w:hAnsi="仿宋_GB2312" w:eastAsia="仿宋_GB2312" w:cs="仿宋_GB2312"/>
          <w:color w:val="auto"/>
          <w:kern w:val="21"/>
          <w:sz w:val="32"/>
          <w:szCs w:val="32"/>
          <w:lang w:eastAsia="zh-CN"/>
        </w:rPr>
      </w:pPr>
      <w:r>
        <w:rPr>
          <w:rFonts w:hint="eastAsia" w:ascii="仿宋_GB2312" w:hAnsi="仿宋_GB2312" w:eastAsia="仿宋_GB2312" w:cs="仿宋_GB2312"/>
          <w:color w:val="auto"/>
          <w:kern w:val="21"/>
          <w:sz w:val="32"/>
          <w:szCs w:val="32"/>
          <w:lang w:eastAsia="zh-CN"/>
        </w:rPr>
        <w:t>附件：1.雅安市名山区农机购置补贴项目领导小组成员名单</w:t>
      </w:r>
    </w:p>
    <w:p>
      <w:pPr>
        <w:keepNext w:val="0"/>
        <w:keepLines w:val="0"/>
        <w:pageBreakBefore w:val="0"/>
        <w:widowControl w:val="0"/>
        <w:kinsoku/>
        <w:wordWrap/>
        <w:overflowPunct/>
        <w:topLinePunct w:val="0"/>
        <w:autoSpaceDE/>
        <w:autoSpaceDN/>
        <w:bidi w:val="0"/>
        <w:adjustRightInd/>
        <w:snapToGrid w:val="0"/>
        <w:spacing w:line="576" w:lineRule="exact"/>
        <w:ind w:left="1470" w:leftChars="700"/>
        <w:jc w:val="both"/>
        <w:textAlignment w:val="auto"/>
        <w:rPr>
          <w:rFonts w:ascii="仿宋_GB2312" w:hAnsi="仿宋_GB2312" w:eastAsia="仿宋_GB2312" w:cs="仿宋_GB2312"/>
          <w:color w:val="auto"/>
          <w:kern w:val="21"/>
          <w:sz w:val="32"/>
          <w:szCs w:val="32"/>
          <w:lang w:eastAsia="zh-CN"/>
        </w:rPr>
      </w:pPr>
      <w:r>
        <w:rPr>
          <w:rFonts w:hint="eastAsia" w:ascii="仿宋_GB2312" w:hAnsi="仿宋_GB2312" w:eastAsia="仿宋_GB2312" w:cs="仿宋_GB2312"/>
          <w:color w:val="auto"/>
          <w:kern w:val="21"/>
          <w:sz w:val="32"/>
          <w:szCs w:val="32"/>
          <w:lang w:eastAsia="zh-CN"/>
        </w:rPr>
        <w:t>2.四川省2021-2023年农机购置补贴机具种类范围（第一批）</w:t>
      </w:r>
    </w:p>
    <w:p>
      <w:pPr>
        <w:keepNext w:val="0"/>
        <w:keepLines w:val="0"/>
        <w:pageBreakBefore w:val="0"/>
        <w:widowControl w:val="0"/>
        <w:kinsoku/>
        <w:wordWrap/>
        <w:overflowPunct/>
        <w:topLinePunct w:val="0"/>
        <w:autoSpaceDE/>
        <w:autoSpaceDN/>
        <w:bidi w:val="0"/>
        <w:adjustRightInd/>
        <w:snapToGrid w:val="0"/>
        <w:spacing w:line="576" w:lineRule="exact"/>
        <w:ind w:left="1470" w:leftChars="700"/>
        <w:jc w:val="both"/>
        <w:textAlignment w:val="auto"/>
        <w:rPr>
          <w:rFonts w:hint="eastAsia" w:ascii="仿宋_GB2312" w:hAnsi="仿宋_GB2312" w:eastAsia="仿宋_GB2312" w:cs="仿宋_GB2312"/>
          <w:color w:val="auto"/>
          <w:kern w:val="21"/>
          <w:sz w:val="32"/>
          <w:szCs w:val="32"/>
          <w:lang w:eastAsia="zh-CN"/>
        </w:rPr>
      </w:pPr>
      <w:r>
        <w:rPr>
          <w:rFonts w:hint="eastAsia" w:ascii="仿宋_GB2312" w:hAnsi="仿宋_GB2312" w:eastAsia="仿宋_GB2312" w:cs="仿宋_GB2312"/>
          <w:color w:val="auto"/>
          <w:kern w:val="21"/>
          <w:sz w:val="32"/>
          <w:szCs w:val="32"/>
          <w:lang w:eastAsia="zh-CN"/>
        </w:rPr>
        <w:t>3.雅安市名山区2021-2023年度农机购置补贴机具核查表</w:t>
      </w:r>
    </w:p>
    <w:p>
      <w:pPr>
        <w:keepNext w:val="0"/>
        <w:keepLines w:val="0"/>
        <w:pageBreakBefore w:val="0"/>
        <w:widowControl w:val="0"/>
        <w:kinsoku/>
        <w:wordWrap/>
        <w:overflowPunct/>
        <w:topLinePunct w:val="0"/>
        <w:autoSpaceDE/>
        <w:autoSpaceDN/>
        <w:bidi w:val="0"/>
        <w:adjustRightInd/>
        <w:snapToGrid w:val="0"/>
        <w:spacing w:line="576" w:lineRule="exact"/>
        <w:ind w:left="1470" w:leftChars="700"/>
        <w:jc w:val="both"/>
        <w:textAlignment w:val="auto"/>
        <w:rPr>
          <w:rFonts w:hint="eastAsia" w:ascii="仿宋_GB2312" w:hAnsi="仿宋_GB2312" w:eastAsia="仿宋_GB2312" w:cs="仿宋_GB2312"/>
          <w:color w:val="auto"/>
          <w:kern w:val="21"/>
          <w:sz w:val="32"/>
          <w:szCs w:val="32"/>
          <w:lang w:eastAsia="zh-CN"/>
        </w:rPr>
      </w:pPr>
      <w:r>
        <w:rPr>
          <w:rFonts w:hint="eastAsia" w:ascii="仿宋_GB2312" w:hAnsi="仿宋_GB2312" w:eastAsia="仿宋_GB2312" w:cs="仿宋_GB2312"/>
          <w:color w:val="auto"/>
          <w:kern w:val="21"/>
          <w:sz w:val="32"/>
          <w:szCs w:val="32"/>
          <w:lang w:eastAsia="zh-CN"/>
        </w:rPr>
        <w:t>4.**年度名山区**镇（街道）享受农机购置补贴的购机者信息表</w:t>
      </w:r>
    </w:p>
    <w:p>
      <w:pPr>
        <w:snapToGrid w:val="0"/>
        <w:spacing w:line="576" w:lineRule="exact"/>
        <w:ind w:left="1260" w:leftChars="600"/>
        <w:jc w:val="both"/>
        <w:rPr>
          <w:rFonts w:ascii="仿宋_GB2312" w:hAnsi="仿宋_GB2312" w:eastAsia="仿宋_GB2312" w:cs="仿宋_GB2312"/>
          <w:color w:val="auto"/>
          <w:kern w:val="21"/>
          <w:sz w:val="32"/>
          <w:szCs w:val="32"/>
          <w:lang w:eastAsia="zh-CN"/>
        </w:rPr>
      </w:pPr>
    </w:p>
    <w:p>
      <w:pPr>
        <w:snapToGrid w:val="0"/>
        <w:spacing w:line="576" w:lineRule="exact"/>
        <w:rPr>
          <w:rFonts w:ascii="仿宋_GB2312" w:hAnsi="仿宋_GB2312" w:eastAsia="仿宋_GB2312" w:cs="仿宋_GB2312"/>
          <w:bCs/>
          <w:color w:val="auto"/>
          <w:sz w:val="30"/>
          <w:szCs w:val="30"/>
          <w:lang w:eastAsia="zh-CN"/>
        </w:rPr>
      </w:pPr>
    </w:p>
    <w:p>
      <w:pPr>
        <w:snapToGrid w:val="0"/>
        <w:spacing w:line="576" w:lineRule="exact"/>
        <w:rPr>
          <w:rFonts w:ascii="仿宋_GB2312" w:hAnsi="仿宋_GB2312" w:eastAsia="仿宋_GB2312" w:cs="仿宋_GB2312"/>
          <w:bCs/>
          <w:color w:val="auto"/>
          <w:sz w:val="30"/>
          <w:szCs w:val="30"/>
          <w:lang w:eastAsia="zh-CN"/>
        </w:rPr>
      </w:pPr>
    </w:p>
    <w:p>
      <w:pPr>
        <w:snapToGrid w:val="0"/>
        <w:spacing w:line="576" w:lineRule="exact"/>
        <w:rPr>
          <w:rFonts w:ascii="仿宋_GB2312" w:hAnsi="仿宋_GB2312" w:eastAsia="仿宋_GB2312" w:cs="仿宋_GB2312"/>
          <w:bCs/>
          <w:color w:val="auto"/>
          <w:sz w:val="30"/>
          <w:szCs w:val="30"/>
          <w:lang w:eastAsia="zh-CN"/>
        </w:rPr>
      </w:pPr>
    </w:p>
    <w:p>
      <w:pPr>
        <w:snapToGrid w:val="0"/>
        <w:spacing w:line="576" w:lineRule="exact"/>
        <w:rPr>
          <w:rFonts w:ascii="仿宋_GB2312" w:hAnsi="仿宋_GB2312" w:eastAsia="仿宋_GB2312" w:cs="仿宋_GB2312"/>
          <w:bCs/>
          <w:color w:val="auto"/>
          <w:sz w:val="30"/>
          <w:szCs w:val="30"/>
          <w:lang w:eastAsia="zh-CN"/>
        </w:rPr>
      </w:pPr>
    </w:p>
    <w:p>
      <w:pPr>
        <w:snapToGrid w:val="0"/>
        <w:spacing w:line="576" w:lineRule="exact"/>
        <w:rPr>
          <w:rFonts w:ascii="仿宋_GB2312" w:hAnsi="仿宋_GB2312" w:eastAsia="仿宋_GB2312" w:cs="仿宋_GB2312"/>
          <w:bCs/>
          <w:color w:val="auto"/>
          <w:sz w:val="30"/>
          <w:szCs w:val="30"/>
          <w:lang w:eastAsia="zh-CN"/>
        </w:rPr>
      </w:pPr>
    </w:p>
    <w:p>
      <w:pPr>
        <w:snapToGrid w:val="0"/>
        <w:spacing w:line="576" w:lineRule="exact"/>
        <w:rPr>
          <w:rFonts w:ascii="仿宋_GB2312" w:hAnsi="仿宋_GB2312" w:eastAsia="仿宋_GB2312" w:cs="仿宋_GB2312"/>
          <w:bCs/>
          <w:color w:val="auto"/>
          <w:sz w:val="30"/>
          <w:szCs w:val="30"/>
          <w:lang w:eastAsia="zh-CN"/>
        </w:rPr>
      </w:pPr>
    </w:p>
    <w:p>
      <w:pPr>
        <w:snapToGrid w:val="0"/>
        <w:spacing w:line="576" w:lineRule="exact"/>
        <w:rPr>
          <w:rFonts w:ascii="仿宋_GB2312" w:hAnsi="仿宋_GB2312" w:eastAsia="仿宋_GB2312" w:cs="仿宋_GB2312"/>
          <w:bCs/>
          <w:color w:val="auto"/>
          <w:sz w:val="30"/>
          <w:szCs w:val="30"/>
          <w:lang w:eastAsia="zh-CN"/>
        </w:rPr>
      </w:pPr>
    </w:p>
    <w:p>
      <w:pPr>
        <w:pStyle w:val="2"/>
        <w:rPr>
          <w:lang w:eastAsia="zh-CN"/>
        </w:rPr>
      </w:pPr>
    </w:p>
    <w:p>
      <w:pPr>
        <w:snapToGrid w:val="0"/>
        <w:spacing w:line="576" w:lineRule="exact"/>
        <w:rPr>
          <w:rFonts w:ascii="仿宋_GB2312" w:hAnsi="仿宋_GB2312" w:eastAsia="仿宋_GB2312" w:cs="仿宋_GB2312"/>
          <w:bCs/>
          <w:color w:val="auto"/>
          <w:sz w:val="30"/>
          <w:szCs w:val="30"/>
          <w:lang w:eastAsia="zh-CN"/>
        </w:rPr>
      </w:pPr>
    </w:p>
    <w:p>
      <w:pPr>
        <w:snapToGrid w:val="0"/>
        <w:spacing w:line="576" w:lineRule="exact"/>
        <w:rPr>
          <w:rFonts w:ascii="仿宋_GB2312" w:hAnsi="仿宋_GB2312" w:eastAsia="仿宋_GB2312" w:cs="仿宋_GB2312"/>
          <w:bCs/>
          <w:color w:val="auto"/>
          <w:sz w:val="30"/>
          <w:szCs w:val="30"/>
          <w:lang w:eastAsia="zh-CN"/>
        </w:rPr>
      </w:pPr>
    </w:p>
    <w:p>
      <w:pPr>
        <w:snapToGrid w:val="0"/>
        <w:spacing w:line="576" w:lineRule="exact"/>
        <w:rPr>
          <w:rFonts w:ascii="黑体" w:hAnsi="黑体" w:eastAsia="黑体" w:cs="宋体"/>
          <w:bCs/>
          <w:color w:val="auto"/>
          <w:sz w:val="30"/>
          <w:szCs w:val="30"/>
          <w:lang w:eastAsia="zh-CN"/>
        </w:rPr>
      </w:pPr>
    </w:p>
    <w:p>
      <w:pPr>
        <w:snapToGrid w:val="0"/>
        <w:spacing w:line="576" w:lineRule="exact"/>
        <w:rPr>
          <w:rFonts w:ascii="黑体" w:hAnsi="黑体" w:eastAsia="黑体" w:cs="宋体"/>
          <w:bCs/>
          <w:color w:val="auto"/>
          <w:sz w:val="30"/>
          <w:szCs w:val="30"/>
          <w:lang w:eastAsia="zh-CN"/>
        </w:rPr>
      </w:pPr>
    </w:p>
    <w:p>
      <w:pPr>
        <w:snapToGrid w:val="0"/>
        <w:spacing w:line="576" w:lineRule="exact"/>
        <w:rPr>
          <w:rFonts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附件1</w:t>
      </w:r>
    </w:p>
    <w:p>
      <w:pPr>
        <w:pStyle w:val="2"/>
        <w:spacing w:line="576" w:lineRule="exact"/>
        <w:ind w:left="480" w:firstLine="640"/>
        <w:rPr>
          <w:rFonts w:ascii="仿宋_GB2312" w:hAnsi="仿宋_GB2312" w:eastAsia="仿宋_GB2312" w:cs="仿宋_GB2312"/>
          <w:sz w:val="32"/>
          <w:szCs w:val="32"/>
          <w:lang w:eastAsia="zh-CN"/>
        </w:rPr>
      </w:pPr>
    </w:p>
    <w:p>
      <w:pPr>
        <w:snapToGrid w:val="0"/>
        <w:spacing w:line="576" w:lineRule="exact"/>
        <w:jc w:val="center"/>
        <w:rPr>
          <w:rFonts w:ascii="方正小标宋简体" w:eastAsia="方正小标宋简体" w:cs="宋体" w:hAnsiTheme="majorEastAsia"/>
          <w:bCs/>
          <w:color w:val="auto"/>
          <w:sz w:val="44"/>
          <w:szCs w:val="44"/>
          <w:lang w:eastAsia="zh-CN"/>
        </w:rPr>
      </w:pPr>
      <w:r>
        <w:rPr>
          <w:rFonts w:hint="eastAsia" w:ascii="方正小标宋简体" w:eastAsia="方正小标宋简体" w:cs="宋体" w:hAnsiTheme="majorEastAsia"/>
          <w:bCs/>
          <w:color w:val="auto"/>
          <w:sz w:val="44"/>
          <w:szCs w:val="44"/>
          <w:lang w:eastAsia="zh-CN"/>
        </w:rPr>
        <w:t>雅安市名山区农机购置补贴项目领导小组</w:t>
      </w:r>
    </w:p>
    <w:p>
      <w:pPr>
        <w:snapToGrid w:val="0"/>
        <w:spacing w:line="576" w:lineRule="exact"/>
        <w:jc w:val="center"/>
        <w:rPr>
          <w:rFonts w:ascii="方正小标宋简体" w:eastAsia="方正小标宋简体" w:cs="宋体" w:hAnsiTheme="majorEastAsia"/>
          <w:bCs/>
          <w:color w:val="auto"/>
          <w:sz w:val="44"/>
          <w:szCs w:val="44"/>
          <w:lang w:eastAsia="zh-CN"/>
        </w:rPr>
      </w:pPr>
      <w:r>
        <w:rPr>
          <w:rFonts w:hint="eastAsia" w:ascii="方正小标宋简体" w:eastAsia="方正小标宋简体" w:cs="宋体" w:hAnsiTheme="majorEastAsia"/>
          <w:bCs/>
          <w:color w:val="auto"/>
          <w:sz w:val="44"/>
          <w:szCs w:val="44"/>
          <w:lang w:eastAsia="zh-CN"/>
        </w:rPr>
        <w:t>成员名单</w:t>
      </w:r>
    </w:p>
    <w:p>
      <w:pPr>
        <w:pStyle w:val="8"/>
        <w:spacing w:line="576" w:lineRule="exact"/>
        <w:ind w:firstLine="600"/>
        <w:rPr>
          <w:rFonts w:ascii="仿宋" w:hAnsi="仿宋" w:eastAsia="仿宋"/>
          <w:sz w:val="32"/>
          <w:szCs w:val="32"/>
        </w:rPr>
      </w:pPr>
    </w:p>
    <w:p>
      <w:pPr>
        <w:pStyle w:val="8"/>
        <w:spacing w:line="576" w:lineRule="exact"/>
        <w:ind w:firstLine="6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因人事变动，现对名山区农机购置补贴项目领导小组进行调整，调整后成员名单如下：</w:t>
      </w:r>
    </w:p>
    <w:p>
      <w:pPr>
        <w:pStyle w:val="8"/>
        <w:spacing w:line="576" w:lineRule="exact"/>
        <w:ind w:firstLine="6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组 长： 王龙奇  区农业农村局党组书记、局长</w:t>
      </w:r>
    </w:p>
    <w:p>
      <w:pPr>
        <w:pStyle w:val="8"/>
        <w:spacing w:line="576" w:lineRule="exact"/>
        <w:ind w:firstLine="6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郭林虎  区财政局党组书记、局长</w:t>
      </w:r>
    </w:p>
    <w:p>
      <w:pPr>
        <w:pStyle w:val="8"/>
        <w:spacing w:line="576"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副组长：詹绍芳  区农业农村局农机服务中心副主任</w:t>
      </w:r>
    </w:p>
    <w:p>
      <w:pPr>
        <w:pStyle w:val="8"/>
        <w:spacing w:line="576" w:lineRule="exact"/>
        <w:ind w:firstLine="1920" w:firstLineChars="6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魏志立  区财政局副局长</w:t>
      </w:r>
    </w:p>
    <w:p>
      <w:pPr>
        <w:pStyle w:val="8"/>
        <w:spacing w:line="576" w:lineRule="exact"/>
        <w:ind w:firstLine="6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成 员 ：向  进  区农业农村局办公室主任</w:t>
      </w:r>
    </w:p>
    <w:p>
      <w:pPr>
        <w:pStyle w:val="8"/>
        <w:spacing w:line="576" w:lineRule="exact"/>
        <w:ind w:firstLine="1920" w:firstLineChars="6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郑循魁  区农机服务站站长</w:t>
      </w:r>
    </w:p>
    <w:p>
      <w:pPr>
        <w:pStyle w:val="8"/>
        <w:spacing w:line="576" w:lineRule="exact"/>
        <w:ind w:firstLine="1920" w:firstLineChars="6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文  元  区财政局农业股股长</w:t>
      </w:r>
    </w:p>
    <w:p>
      <w:pPr>
        <w:pStyle w:val="8"/>
        <w:spacing w:line="576" w:lineRule="exact"/>
        <w:ind w:firstLine="1920" w:firstLineChars="6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韦国建  区农业农村局计财股股长</w:t>
      </w:r>
    </w:p>
    <w:p>
      <w:pPr>
        <w:pStyle w:val="8"/>
        <w:spacing w:line="576" w:lineRule="exact"/>
        <w:ind w:firstLine="1920" w:firstLineChars="6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罗仁武  区农业农村局人事与政策法规股股长</w:t>
      </w:r>
    </w:p>
    <w:p>
      <w:pPr>
        <w:pStyle w:val="8"/>
        <w:spacing w:line="576"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领导小组下设办公室，办公室设在区农机服务中心综合办公室，郑循魁任办公室主任，负责日常工作。</w:t>
      </w:r>
    </w:p>
    <w:p>
      <w:pPr>
        <w:snapToGrid w:val="0"/>
        <w:spacing w:line="576" w:lineRule="exact"/>
        <w:rPr>
          <w:rFonts w:ascii="仿宋" w:hAnsi="仿宋" w:eastAsia="仿宋" w:cs="宋体"/>
          <w:bCs/>
          <w:color w:val="auto"/>
          <w:sz w:val="30"/>
          <w:szCs w:val="30"/>
          <w:lang w:eastAsia="zh-CN"/>
        </w:rPr>
      </w:pPr>
    </w:p>
    <w:p>
      <w:pPr>
        <w:snapToGrid w:val="0"/>
        <w:spacing w:line="576" w:lineRule="exact"/>
        <w:rPr>
          <w:rFonts w:ascii="仿宋" w:hAnsi="仿宋" w:eastAsia="仿宋" w:cs="宋体"/>
          <w:bCs/>
          <w:color w:val="auto"/>
          <w:sz w:val="30"/>
          <w:szCs w:val="30"/>
          <w:lang w:eastAsia="zh-CN"/>
        </w:rPr>
      </w:pPr>
    </w:p>
    <w:p>
      <w:pPr>
        <w:snapToGrid w:val="0"/>
        <w:spacing w:line="576" w:lineRule="exact"/>
        <w:rPr>
          <w:rFonts w:hint="eastAsia" w:ascii="仿宋_GB2312" w:hAnsi="仿宋_GB2312" w:eastAsia="仿宋_GB2312" w:cs="仿宋_GB2312"/>
          <w:bCs/>
          <w:color w:val="auto"/>
          <w:sz w:val="32"/>
          <w:szCs w:val="32"/>
          <w:lang w:eastAsia="zh-CN"/>
        </w:rPr>
      </w:pPr>
    </w:p>
    <w:p>
      <w:pPr>
        <w:snapToGrid w:val="0"/>
        <w:spacing w:line="576" w:lineRule="exact"/>
        <w:rPr>
          <w:rFonts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附件2</w:t>
      </w:r>
    </w:p>
    <w:p>
      <w:pPr>
        <w:snapToGrid w:val="0"/>
        <w:spacing w:line="576" w:lineRule="exact"/>
        <w:rPr>
          <w:rFonts w:ascii="仿宋" w:hAnsi="仿宋" w:eastAsia="仿宋" w:cs="宋体"/>
          <w:bCs/>
          <w:color w:val="auto"/>
          <w:sz w:val="30"/>
          <w:szCs w:val="30"/>
          <w:lang w:eastAsia="zh-CN"/>
        </w:rPr>
      </w:pPr>
    </w:p>
    <w:p>
      <w:pPr>
        <w:spacing w:line="576" w:lineRule="exact"/>
        <w:jc w:val="center"/>
        <w:textAlignment w:val="baseline"/>
        <w:rPr>
          <w:rFonts w:ascii="方正小标宋简体" w:hAnsi="方正小标宋简体" w:eastAsia="方正小标宋简体" w:cs="方正小标宋简体"/>
          <w:color w:val="auto"/>
          <w:kern w:val="21"/>
          <w:sz w:val="44"/>
          <w:szCs w:val="44"/>
          <w:lang w:eastAsia="zh-CN"/>
        </w:rPr>
      </w:pPr>
      <w:bookmarkStart w:id="1" w:name="_Toc26450801"/>
      <w:bookmarkStart w:id="2" w:name="_Toc26438089"/>
      <w:bookmarkStart w:id="3" w:name="_Toc26437937"/>
      <w:r>
        <w:rPr>
          <w:rFonts w:hint="eastAsia" w:ascii="方正小标宋简体" w:hAnsi="方正小标宋简体" w:eastAsia="方正小标宋简体" w:cs="方正小标宋简体"/>
          <w:color w:val="auto"/>
          <w:kern w:val="21"/>
          <w:sz w:val="44"/>
          <w:szCs w:val="44"/>
          <w:lang w:eastAsia="zh-CN"/>
        </w:rPr>
        <w:t>四川省2021—2023年农机购置补贴</w:t>
      </w:r>
    </w:p>
    <w:p>
      <w:pPr>
        <w:spacing w:line="576" w:lineRule="exact"/>
        <w:jc w:val="center"/>
        <w:textAlignment w:val="baseline"/>
        <w:rPr>
          <w:rFonts w:ascii="方正小标宋简体" w:hAnsi="方正小标宋简体" w:eastAsia="方正小标宋简体" w:cs="方正小标宋简体"/>
          <w:color w:val="auto"/>
          <w:kern w:val="21"/>
          <w:sz w:val="44"/>
          <w:szCs w:val="44"/>
          <w:lang w:eastAsia="zh-CN"/>
        </w:rPr>
      </w:pPr>
      <w:r>
        <w:rPr>
          <w:rFonts w:hint="eastAsia" w:ascii="方正小标宋简体" w:hAnsi="方正小标宋简体" w:eastAsia="方正小标宋简体" w:cs="方正小标宋简体"/>
          <w:color w:val="auto"/>
          <w:kern w:val="21"/>
          <w:sz w:val="44"/>
          <w:szCs w:val="44"/>
          <w:lang w:eastAsia="zh-CN"/>
        </w:rPr>
        <w:t>机具种类范围</w:t>
      </w:r>
      <w:bookmarkEnd w:id="1"/>
      <w:bookmarkEnd w:id="2"/>
      <w:bookmarkEnd w:id="3"/>
    </w:p>
    <w:p>
      <w:pPr>
        <w:pStyle w:val="4"/>
        <w:spacing w:beforeLines="0" w:afterLines="0" w:line="576" w:lineRule="exact"/>
        <w:textAlignment w:val="baseline"/>
        <w:rPr>
          <w:rFonts w:ascii="楷体_GB2312" w:hAnsi="楷体_GB2312" w:eastAsia="楷体_GB2312" w:cs="楷体_GB2312"/>
          <w:color w:val="auto"/>
          <w:kern w:val="21"/>
          <w:sz w:val="32"/>
          <w:szCs w:val="32"/>
          <w:lang w:eastAsia="zh-CN"/>
        </w:rPr>
      </w:pPr>
      <w:bookmarkStart w:id="4" w:name="_Toc26437938"/>
      <w:r>
        <w:rPr>
          <w:rFonts w:hint="eastAsia" w:ascii="楷体_GB2312" w:hAnsi="楷体_GB2312" w:eastAsia="楷体_GB2312" w:cs="楷体_GB2312"/>
          <w:color w:val="auto"/>
          <w:kern w:val="21"/>
          <w:sz w:val="32"/>
          <w:szCs w:val="32"/>
          <w:lang w:eastAsia="zh-CN"/>
        </w:rPr>
        <w:t>（15大类39个小类133个品目）</w:t>
      </w:r>
      <w:bookmarkEnd w:id="4"/>
    </w:p>
    <w:p>
      <w:pPr>
        <w:pStyle w:val="8"/>
        <w:spacing w:line="576" w:lineRule="exact"/>
        <w:jc w:val="both"/>
        <w:textAlignment w:val="baseline"/>
        <w:rPr>
          <w:rFonts w:ascii="仿宋_GB2312" w:hAnsi="仿宋_GB2312" w:eastAsia="仿宋_GB2312" w:cs="仿宋_GB2312"/>
          <w:kern w:val="21"/>
          <w:sz w:val="32"/>
          <w:szCs w:val="32"/>
        </w:rPr>
      </w:pPr>
    </w:p>
    <w:p>
      <w:pPr>
        <w:pStyle w:val="8"/>
        <w:spacing w:line="576" w:lineRule="exact"/>
        <w:jc w:val="both"/>
        <w:textAlignment w:val="baseline"/>
        <w:rPr>
          <w:rFonts w:ascii="黑体" w:hAnsi="黑体" w:eastAsia="黑体" w:cs="黑体"/>
          <w:kern w:val="21"/>
          <w:sz w:val="32"/>
          <w:szCs w:val="32"/>
        </w:rPr>
      </w:pPr>
      <w:r>
        <w:rPr>
          <w:rFonts w:hint="eastAsia" w:ascii="黑体" w:hAnsi="黑体" w:eastAsia="黑体" w:cs="黑体"/>
          <w:kern w:val="21"/>
          <w:sz w:val="32"/>
          <w:szCs w:val="32"/>
        </w:rPr>
        <w:t xml:space="preserve">    1.耕整地机械</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1.1耕地机械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1.1.1铧式犁</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1.1.2旋耕机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1.1.3深松机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1.1.4开沟机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1.1.5耕整机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1.1.6微耕机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1.1.7机耕船</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1.2整地机械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1.2.1圆盘耙</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1.2.2起垄机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1.2.3筑埂机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1.2.4铺膜机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1.2.5联合整地机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1.2.6埋茬起浆机</w:t>
      </w:r>
    </w:p>
    <w:p>
      <w:pPr>
        <w:pStyle w:val="8"/>
        <w:spacing w:line="576" w:lineRule="exact"/>
        <w:jc w:val="both"/>
        <w:textAlignment w:val="baseline"/>
        <w:rPr>
          <w:rFonts w:ascii="黑体" w:hAnsi="黑体" w:eastAsia="黑体" w:cs="黑体"/>
          <w:kern w:val="21"/>
          <w:sz w:val="32"/>
          <w:szCs w:val="32"/>
        </w:rPr>
      </w:pPr>
      <w:r>
        <w:rPr>
          <w:rFonts w:hint="eastAsia" w:ascii="黑体" w:hAnsi="黑体" w:eastAsia="黑体" w:cs="黑体"/>
          <w:kern w:val="21"/>
          <w:sz w:val="32"/>
          <w:szCs w:val="32"/>
        </w:rPr>
        <w:t xml:space="preserve">    2.种植施肥机械</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2.1播种机械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2.1.1条播机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2.1.2穴播机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2.1.3小粒种子播种机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2.1.4根茎作物播种机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2.1.5免耕播种机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2.1.6水稻直播机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2.1.7精量播种机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2.1.8整地施肥播种机</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2.2育苗机械设备</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2.2.1种子播前处理设备</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2.2.2秧盘播种成套设备（含床土处理）</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2.3栽植机械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2.3.1水稻插秧机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2.3.2秧苗移栽机</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2.4施肥机械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2.4.1施肥机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2.4.2撒肥机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2.4.3追肥机</w:t>
      </w:r>
    </w:p>
    <w:p>
      <w:pPr>
        <w:pStyle w:val="8"/>
        <w:spacing w:line="576" w:lineRule="exact"/>
        <w:jc w:val="both"/>
        <w:textAlignment w:val="baseline"/>
        <w:rPr>
          <w:rFonts w:ascii="黑体" w:hAnsi="黑体" w:eastAsia="黑体" w:cs="黑体"/>
          <w:kern w:val="21"/>
          <w:sz w:val="32"/>
          <w:szCs w:val="32"/>
        </w:rPr>
      </w:pPr>
      <w:r>
        <w:rPr>
          <w:rFonts w:hint="eastAsia" w:ascii="黑体" w:hAnsi="黑体" w:eastAsia="黑体" w:cs="黑体"/>
          <w:kern w:val="21"/>
          <w:sz w:val="32"/>
          <w:szCs w:val="32"/>
        </w:rPr>
        <w:t xml:space="preserve">    3.田间管理机械</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3.1中耕机械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3.1.1中耕机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3.1.2培土机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3.1.3田园管理机</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3.2植保机械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3.2.1动力喷雾机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3.2.2喷杆喷雾机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3.2.3风送喷雾机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3.2.4植保无人驾驶航空器</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3.3修剪机械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3.3.1茶树修剪机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3.3.2果树修剪机</w:t>
      </w:r>
    </w:p>
    <w:p>
      <w:pPr>
        <w:pStyle w:val="8"/>
        <w:spacing w:line="576" w:lineRule="exact"/>
        <w:jc w:val="both"/>
        <w:textAlignment w:val="baseline"/>
        <w:rPr>
          <w:rFonts w:ascii="黑体" w:hAnsi="黑体" w:eastAsia="黑体" w:cs="黑体"/>
          <w:kern w:val="21"/>
          <w:sz w:val="32"/>
          <w:szCs w:val="32"/>
        </w:rPr>
      </w:pPr>
      <w:r>
        <w:rPr>
          <w:rFonts w:hint="eastAsia" w:ascii="黑体" w:hAnsi="黑体" w:eastAsia="黑体" w:cs="黑体"/>
          <w:kern w:val="21"/>
          <w:sz w:val="32"/>
          <w:szCs w:val="32"/>
        </w:rPr>
        <w:t xml:space="preserve">    4.收获机械</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4.1谷物收获机械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4.1.1割晒机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4.1.2自走轮式谷物联合收割机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4.1.3自走履带式谷物联合收割机（全喂入）</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4.1.4半喂入联合收割机</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4.2玉米收获机械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4.2.1自走式玉米收获机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4.2.2自走式玉米籽粒联合收获机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4.2.3穗茎兼收玉米收获机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4.2.4玉米收获专用割台</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4.3果实收获机械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4.3.1辣椒收获机</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4.4花卉（茶叶）采收机械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4.4.1采茶机</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4.5籽粒作物收获机械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4.5.1油菜籽收获机</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4.6根茎作物收获机械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4.6.1薯类收获机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4.6.2花生收获机</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4.7饲料作物收获机械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4.7.1割草机（含果园无人割草机）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4.7.2搂草机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4.7.3打（压）捆机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4.7.4圆草捆包膜机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4.7.5青饲料收获机</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4.8茎秆收集处理机械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4.8.1秸秆粉碎还田机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4.8.2高秆作物割晒机</w:t>
      </w:r>
    </w:p>
    <w:p>
      <w:pPr>
        <w:pStyle w:val="8"/>
        <w:spacing w:line="576" w:lineRule="exact"/>
        <w:jc w:val="both"/>
        <w:textAlignment w:val="baseline"/>
        <w:rPr>
          <w:rFonts w:ascii="黑体" w:hAnsi="黑体" w:eastAsia="黑体" w:cs="黑体"/>
          <w:kern w:val="21"/>
          <w:sz w:val="32"/>
          <w:szCs w:val="32"/>
        </w:rPr>
      </w:pPr>
      <w:r>
        <w:rPr>
          <w:rFonts w:hint="eastAsia" w:ascii="黑体" w:hAnsi="黑体" w:eastAsia="黑体" w:cs="黑体"/>
          <w:kern w:val="21"/>
          <w:sz w:val="32"/>
          <w:szCs w:val="32"/>
        </w:rPr>
        <w:t xml:space="preserve">    5.收获后处理机械</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5.1脱粒机械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5.1.1稻麦脱粒机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5.1.2玉米脱粒机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5.1.3花生摘果机</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5.2干燥机械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5.2.1谷物烘干机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5.2.2果蔬烘干机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5.2.3油菜籽烘干机</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5.3种子加工机械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5.3.1种子清选机</w:t>
      </w:r>
    </w:p>
    <w:p>
      <w:pPr>
        <w:pStyle w:val="8"/>
        <w:spacing w:line="576" w:lineRule="exact"/>
        <w:jc w:val="both"/>
        <w:textAlignment w:val="baseline"/>
        <w:rPr>
          <w:rFonts w:ascii="黑体" w:hAnsi="黑体" w:eastAsia="黑体" w:cs="黑体"/>
          <w:kern w:val="21"/>
          <w:sz w:val="32"/>
          <w:szCs w:val="32"/>
        </w:rPr>
      </w:pPr>
      <w:r>
        <w:rPr>
          <w:rFonts w:hint="eastAsia" w:ascii="黑体" w:hAnsi="黑体" w:eastAsia="黑体" w:cs="黑体"/>
          <w:kern w:val="21"/>
          <w:sz w:val="32"/>
          <w:szCs w:val="32"/>
        </w:rPr>
        <w:t xml:space="preserve">    6.农产品初加工机械</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6.1碾米机械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6.1.1碾米机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6.1.2组合米机</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6.2磨粉（浆）机械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6.2.1磨粉机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6.2.2磨浆机</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6.3果蔬加工机械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6.3.1水果分级机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6.3.2水果清洗机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6.3.3水果打蜡机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6.3.4蔬菜清洗机</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6.4茶叶加工机械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6.4.1茶叶杀青机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6.4.2茶叶揉捻机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6.4.3茶叶炒（烘）干机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6.4.4茶叶筛选机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6.4.5茶叶理条机</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6.5剥壳（去皮）机械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6.5.1干坚果脱壳机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6.5.2剥（刮）麻机</w:t>
      </w:r>
    </w:p>
    <w:p>
      <w:pPr>
        <w:pStyle w:val="8"/>
        <w:spacing w:line="576" w:lineRule="exact"/>
        <w:jc w:val="both"/>
        <w:textAlignment w:val="baseline"/>
        <w:rPr>
          <w:rFonts w:ascii="黑体" w:hAnsi="黑体" w:eastAsia="黑体" w:cs="黑体"/>
          <w:kern w:val="21"/>
          <w:sz w:val="32"/>
          <w:szCs w:val="32"/>
        </w:rPr>
      </w:pPr>
      <w:r>
        <w:rPr>
          <w:rFonts w:hint="eastAsia" w:ascii="黑体" w:hAnsi="黑体" w:eastAsia="黑体" w:cs="黑体"/>
          <w:kern w:val="21"/>
          <w:sz w:val="32"/>
          <w:szCs w:val="32"/>
        </w:rPr>
        <w:t xml:space="preserve">    7.农用搬运机械</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7.1装卸机械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7.1.1抓草机</w:t>
      </w:r>
    </w:p>
    <w:p>
      <w:pPr>
        <w:pStyle w:val="8"/>
        <w:spacing w:line="576" w:lineRule="exact"/>
        <w:jc w:val="both"/>
        <w:textAlignment w:val="baseline"/>
        <w:rPr>
          <w:rFonts w:ascii="黑体" w:hAnsi="黑体" w:eastAsia="黑体" w:cs="黑体"/>
          <w:kern w:val="21"/>
          <w:sz w:val="32"/>
          <w:szCs w:val="32"/>
        </w:rPr>
      </w:pPr>
      <w:r>
        <w:rPr>
          <w:rFonts w:hint="eastAsia" w:ascii="黑体" w:hAnsi="黑体" w:eastAsia="黑体" w:cs="黑体"/>
          <w:kern w:val="21"/>
          <w:sz w:val="32"/>
          <w:szCs w:val="32"/>
        </w:rPr>
        <w:t xml:space="preserve">    8.排灌机械</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8.1水泵</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8.1.1离心泵</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8.1.2潜水电泵</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8.2喷灌机械设备</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8.2.1喷灌机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8.2.2微灌设备</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8.2.3灌溉首部（含灌溉水增压设备、过滤设备、水质软化设备、灌溉施肥一体化设备以及营养液消毒设备等）</w:t>
      </w:r>
    </w:p>
    <w:p>
      <w:pPr>
        <w:pStyle w:val="8"/>
        <w:spacing w:line="576" w:lineRule="exact"/>
        <w:jc w:val="both"/>
        <w:textAlignment w:val="baseline"/>
        <w:rPr>
          <w:rFonts w:ascii="黑体" w:hAnsi="黑体" w:eastAsia="黑体" w:cs="黑体"/>
          <w:kern w:val="21"/>
          <w:sz w:val="32"/>
          <w:szCs w:val="32"/>
        </w:rPr>
      </w:pPr>
      <w:r>
        <w:rPr>
          <w:rFonts w:hint="eastAsia" w:ascii="黑体" w:hAnsi="黑体" w:eastAsia="黑体" w:cs="黑体"/>
          <w:kern w:val="21"/>
          <w:sz w:val="32"/>
          <w:szCs w:val="32"/>
        </w:rPr>
        <w:t xml:space="preserve">    9.畜牧机械</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9.1饲料（草）加工机械设备</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9.1.1铡草机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9.1.2青贮切碎机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9.1.3揉丝机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9.1.4压块机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9.1.5饲料（草）粉碎机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9.1.6饲料混合机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9.1.7颗粒饲料压制机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9.1.8饲料制备（搅拌）机</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9.2饲养机械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9.2.1孵化机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9.2.2喂料机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9.2.3送料机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9.2.4清粪机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9.2.5粪污固液分离机</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9.3畜产品采集加工机械设备</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9.3.1挤奶机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9.3.2贮奶（冷藏）罐</w:t>
      </w:r>
    </w:p>
    <w:p>
      <w:pPr>
        <w:pStyle w:val="8"/>
        <w:spacing w:line="576" w:lineRule="exact"/>
        <w:jc w:val="both"/>
        <w:textAlignment w:val="baseline"/>
        <w:rPr>
          <w:rFonts w:ascii="黑体" w:hAnsi="黑体" w:eastAsia="黑体" w:cs="黑体"/>
          <w:kern w:val="21"/>
          <w:sz w:val="32"/>
          <w:szCs w:val="32"/>
        </w:rPr>
      </w:pPr>
      <w:r>
        <w:rPr>
          <w:rFonts w:hint="eastAsia" w:ascii="黑体" w:hAnsi="黑体" w:eastAsia="黑体" w:cs="黑体"/>
          <w:kern w:val="21"/>
          <w:sz w:val="32"/>
          <w:szCs w:val="32"/>
        </w:rPr>
        <w:t xml:space="preserve">    10.水产机械</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10.1水产养殖机械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10.1.1增氧机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10.1.2投饲机（含投饲无人船）</w:t>
      </w:r>
    </w:p>
    <w:p>
      <w:pPr>
        <w:pStyle w:val="8"/>
        <w:spacing w:line="576" w:lineRule="exact"/>
        <w:jc w:val="both"/>
        <w:textAlignment w:val="baseline"/>
        <w:rPr>
          <w:rFonts w:ascii="黑体" w:hAnsi="黑体" w:eastAsia="黑体" w:cs="黑体"/>
          <w:kern w:val="21"/>
          <w:sz w:val="32"/>
          <w:szCs w:val="32"/>
        </w:rPr>
      </w:pPr>
      <w:r>
        <w:rPr>
          <w:rFonts w:hint="eastAsia" w:ascii="黑体" w:hAnsi="黑体" w:eastAsia="黑体" w:cs="黑体"/>
          <w:kern w:val="21"/>
          <w:sz w:val="32"/>
          <w:szCs w:val="32"/>
        </w:rPr>
        <w:t xml:space="preserve">    11.农业废弃物利用处理设备</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11.1废弃物处理设备</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11.1.1残膜回收机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11.1.2沼液沼渣抽排设备</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11.1.3病死畜禽无害化处理设备</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11.1.4有机废弃物好氧发酵翻堆机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11.1.5有机废弃物干式厌氧发酵装置</w:t>
      </w:r>
    </w:p>
    <w:p>
      <w:pPr>
        <w:pStyle w:val="8"/>
        <w:spacing w:line="576" w:lineRule="exact"/>
        <w:jc w:val="both"/>
        <w:textAlignment w:val="baseline"/>
        <w:rPr>
          <w:rFonts w:ascii="黑体" w:hAnsi="黑体" w:eastAsia="黑体" w:cs="黑体"/>
          <w:kern w:val="21"/>
          <w:sz w:val="32"/>
          <w:szCs w:val="32"/>
        </w:rPr>
      </w:pPr>
      <w:r>
        <w:rPr>
          <w:rFonts w:hint="eastAsia" w:ascii="黑体" w:hAnsi="黑体" w:eastAsia="黑体" w:cs="黑体"/>
          <w:kern w:val="21"/>
          <w:sz w:val="32"/>
          <w:szCs w:val="32"/>
        </w:rPr>
        <w:t xml:space="preserve">    12.农田基本建设机械</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12.1平地机械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12.1.1平地机</w:t>
      </w:r>
    </w:p>
    <w:p>
      <w:pPr>
        <w:pStyle w:val="8"/>
        <w:spacing w:line="576" w:lineRule="exact"/>
        <w:jc w:val="both"/>
        <w:textAlignment w:val="baseline"/>
        <w:rPr>
          <w:rFonts w:ascii="黑体" w:hAnsi="黑体" w:eastAsia="黑体" w:cs="黑体"/>
          <w:kern w:val="21"/>
          <w:sz w:val="32"/>
          <w:szCs w:val="32"/>
        </w:rPr>
      </w:pPr>
      <w:r>
        <w:rPr>
          <w:rFonts w:hint="eastAsia" w:ascii="黑体" w:hAnsi="黑体" w:eastAsia="黑体" w:cs="黑体"/>
          <w:kern w:val="21"/>
          <w:sz w:val="32"/>
          <w:szCs w:val="32"/>
        </w:rPr>
        <w:t xml:space="preserve">    13.设施农业设备</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13.1温室大棚设备</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13.1.1电动卷帘机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13.1.2热风炉</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13.2食用菌生产设备</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13.2.1食用菌料装瓶（袋）机</w:t>
      </w:r>
    </w:p>
    <w:p>
      <w:pPr>
        <w:pStyle w:val="8"/>
        <w:spacing w:line="576" w:lineRule="exact"/>
        <w:jc w:val="both"/>
        <w:textAlignment w:val="baseline"/>
        <w:rPr>
          <w:rFonts w:ascii="黑体" w:hAnsi="黑体" w:eastAsia="黑体" w:cs="黑体"/>
          <w:kern w:val="21"/>
          <w:sz w:val="32"/>
          <w:szCs w:val="32"/>
        </w:rPr>
      </w:pPr>
      <w:r>
        <w:rPr>
          <w:rFonts w:hint="eastAsia" w:ascii="黑体" w:hAnsi="黑体" w:eastAsia="黑体" w:cs="黑体"/>
          <w:kern w:val="21"/>
          <w:sz w:val="32"/>
          <w:szCs w:val="32"/>
        </w:rPr>
        <w:t xml:space="preserve">    14.动力机械</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14.1拖拉机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14.1.1轮式拖拉机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14.1.2手扶拖拉机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14.1.3履带式拖拉机</w:t>
      </w:r>
    </w:p>
    <w:p>
      <w:pPr>
        <w:pStyle w:val="8"/>
        <w:spacing w:line="576" w:lineRule="exact"/>
        <w:jc w:val="both"/>
        <w:textAlignment w:val="baseline"/>
        <w:rPr>
          <w:rFonts w:ascii="黑体" w:hAnsi="黑体" w:eastAsia="黑体" w:cs="黑体"/>
          <w:kern w:val="21"/>
          <w:sz w:val="32"/>
          <w:szCs w:val="32"/>
        </w:rPr>
      </w:pPr>
      <w:r>
        <w:rPr>
          <w:rFonts w:hint="eastAsia" w:ascii="黑体" w:hAnsi="黑体" w:eastAsia="黑体" w:cs="黑体"/>
          <w:kern w:val="21"/>
          <w:sz w:val="32"/>
          <w:szCs w:val="32"/>
        </w:rPr>
        <w:t xml:space="preserve">    15.其他机械</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15.1养蜂设备</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15.1.1养蜂平台</w:t>
      </w:r>
    </w:p>
    <w:p>
      <w:pPr>
        <w:pStyle w:val="8"/>
        <w:spacing w:line="576" w:lineRule="exact"/>
        <w:jc w:val="both"/>
        <w:textAlignment w:val="baseline"/>
        <w:rPr>
          <w:rFonts w:ascii="楷体_GB2312" w:hAnsi="楷体_GB2312" w:eastAsia="楷体_GB2312" w:cs="楷体_GB2312"/>
          <w:kern w:val="21"/>
          <w:sz w:val="32"/>
          <w:szCs w:val="32"/>
        </w:rPr>
      </w:pPr>
      <w:r>
        <w:rPr>
          <w:rFonts w:hint="eastAsia" w:ascii="楷体_GB2312" w:hAnsi="楷体_GB2312" w:eastAsia="楷体_GB2312" w:cs="楷体_GB2312"/>
          <w:kern w:val="21"/>
          <w:sz w:val="32"/>
          <w:szCs w:val="32"/>
        </w:rPr>
        <w:t xml:space="preserve">       15.2其他机械</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15.2.1水帘降温设备</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15.2.2热水加温系统</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15.2.3简易保鲜储藏设备</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15.2.4旋耕播种机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15.2.5大米色选机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15.2.6杂粮色选机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15.2.7秸秆膨化机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15.2.8畜禽粪便发酵处理机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15.2.9农业用北斗终端及辅助驾驶系统（含渔船用）</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15.2.10沼气发电机组</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15.2.11有机肥加工设备</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15.2.12茶叶输送机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15.2.13茶叶压扁机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15.2.14茶叶色选机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15.2.15根（块）茎作物收获机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15.2.16果园轨道运输机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15.2.17秸秆收集机</w:t>
      </w:r>
    </w:p>
    <w:p>
      <w:pPr>
        <w:pStyle w:val="8"/>
        <w:spacing w:line="576"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15.2.18水产养殖水质监控设备</w:t>
      </w:r>
    </w:p>
    <w:p>
      <w:pPr>
        <w:widowControl/>
        <w:spacing w:line="576" w:lineRule="exact"/>
        <w:rPr>
          <w:rFonts w:ascii="仿宋" w:hAnsi="仿宋" w:eastAsia="仿宋" w:cs="宋体"/>
          <w:sz w:val="30"/>
          <w:szCs w:val="30"/>
          <w:lang w:eastAsia="zh-CN"/>
        </w:rPr>
      </w:pPr>
    </w:p>
    <w:p>
      <w:pPr>
        <w:widowControl/>
        <w:spacing w:line="576" w:lineRule="exact"/>
        <w:rPr>
          <w:rFonts w:ascii="黑体" w:hAnsi="黑体" w:eastAsia="黑体" w:cs="宋体"/>
          <w:sz w:val="32"/>
          <w:szCs w:val="32"/>
          <w:lang w:eastAsia="zh-CN"/>
        </w:rPr>
      </w:pPr>
    </w:p>
    <w:p>
      <w:pPr>
        <w:widowControl/>
        <w:spacing w:line="576" w:lineRule="exact"/>
        <w:rPr>
          <w:rFonts w:ascii="黑体" w:hAnsi="黑体" w:eastAsia="黑体" w:cs="宋体"/>
          <w:sz w:val="32"/>
          <w:szCs w:val="32"/>
          <w:lang w:eastAsia="zh-CN"/>
        </w:rPr>
      </w:pPr>
    </w:p>
    <w:p>
      <w:pPr>
        <w:widowControl/>
        <w:spacing w:line="576" w:lineRule="exact"/>
        <w:rPr>
          <w:rFonts w:ascii="黑体" w:hAnsi="黑体" w:eastAsia="黑体" w:cs="宋体"/>
          <w:sz w:val="32"/>
          <w:szCs w:val="32"/>
          <w:lang w:eastAsia="zh-CN"/>
        </w:rPr>
      </w:pPr>
    </w:p>
    <w:p>
      <w:pPr>
        <w:widowControl/>
        <w:spacing w:line="576" w:lineRule="exac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附件3</w:t>
      </w:r>
    </w:p>
    <w:p>
      <w:pPr>
        <w:jc w:val="center"/>
        <w:rPr>
          <w:rFonts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雅安市名山区农机购置补贴机具核查表</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1560"/>
        <w:gridCol w:w="2282"/>
        <w:gridCol w:w="1410"/>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24"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购机者信息</w:t>
            </w:r>
          </w:p>
        </w:tc>
        <w:tc>
          <w:tcPr>
            <w:tcW w:w="1560" w:type="dxa"/>
            <w:vAlign w:val="center"/>
          </w:tcPr>
          <w:p>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姓  名</w:t>
            </w:r>
          </w:p>
          <w:p>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（组织、企业名称）</w:t>
            </w:r>
          </w:p>
        </w:tc>
        <w:tc>
          <w:tcPr>
            <w:tcW w:w="2282" w:type="dxa"/>
            <w:vAlign w:val="center"/>
          </w:tcPr>
          <w:p>
            <w:pPr>
              <w:jc w:val="center"/>
              <w:rPr>
                <w:rFonts w:ascii="仿宋_GB2312" w:hAnsi="仿宋_GB2312" w:eastAsia="仿宋_GB2312" w:cs="仿宋_GB2312"/>
                <w:lang w:eastAsia="zh-CN"/>
              </w:rPr>
            </w:pPr>
          </w:p>
        </w:tc>
        <w:tc>
          <w:tcPr>
            <w:tcW w:w="1410" w:type="dxa"/>
            <w:vAlign w:val="center"/>
          </w:tcPr>
          <w:p>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身份证号码（组织机构代码证）</w:t>
            </w:r>
          </w:p>
        </w:tc>
        <w:tc>
          <w:tcPr>
            <w:tcW w:w="2404" w:type="dxa"/>
            <w:vAlign w:val="center"/>
          </w:tcPr>
          <w:p>
            <w:pPr>
              <w:jc w:val="center"/>
              <w:rPr>
                <w:rFonts w:ascii="仿宋_GB2312" w:hAnsi="仿宋_GB2312" w:eastAsia="仿宋_GB2312" w:cs="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524" w:type="dxa"/>
            <w:vMerge w:val="continue"/>
            <w:vAlign w:val="center"/>
          </w:tcPr>
          <w:p>
            <w:pPr>
              <w:jc w:val="center"/>
              <w:rPr>
                <w:rFonts w:ascii="仿宋_GB2312" w:hAnsi="仿宋_GB2312" w:eastAsia="仿宋_GB2312" w:cs="仿宋_GB2312"/>
                <w:lang w:eastAsia="zh-CN"/>
              </w:rPr>
            </w:pPr>
          </w:p>
        </w:tc>
        <w:tc>
          <w:tcPr>
            <w:tcW w:w="1560" w:type="dxa"/>
            <w:vAlign w:val="center"/>
          </w:tcPr>
          <w:p>
            <w:pPr>
              <w:jc w:val="center"/>
              <w:rPr>
                <w:rFonts w:ascii="仿宋_GB2312" w:hAnsi="仿宋_GB2312" w:eastAsia="仿宋_GB2312" w:cs="仿宋_GB2312"/>
              </w:rPr>
            </w:pPr>
            <w:r>
              <w:rPr>
                <w:rFonts w:hint="eastAsia" w:ascii="仿宋_GB2312" w:hAnsi="仿宋_GB2312" w:eastAsia="仿宋_GB2312" w:cs="仿宋_GB2312"/>
              </w:rPr>
              <w:t>住  址</w:t>
            </w:r>
          </w:p>
        </w:tc>
        <w:tc>
          <w:tcPr>
            <w:tcW w:w="2282" w:type="dxa"/>
            <w:vAlign w:val="center"/>
          </w:tcPr>
          <w:p>
            <w:pPr>
              <w:jc w:val="center"/>
              <w:rPr>
                <w:rFonts w:ascii="仿宋_GB2312" w:hAnsi="仿宋_GB2312" w:eastAsia="仿宋_GB2312" w:cs="仿宋_GB2312"/>
              </w:rPr>
            </w:pPr>
          </w:p>
        </w:tc>
        <w:tc>
          <w:tcPr>
            <w:tcW w:w="1410" w:type="dxa"/>
            <w:vAlign w:val="center"/>
          </w:tcPr>
          <w:p>
            <w:pPr>
              <w:jc w:val="center"/>
              <w:rPr>
                <w:rFonts w:ascii="仿宋_GB2312" w:hAnsi="仿宋_GB2312" w:eastAsia="仿宋_GB2312" w:cs="仿宋_GB2312"/>
              </w:rPr>
            </w:pPr>
            <w:r>
              <w:rPr>
                <w:rFonts w:hint="eastAsia" w:ascii="仿宋_GB2312" w:hAnsi="仿宋_GB2312" w:eastAsia="仿宋_GB2312" w:cs="仿宋_GB2312"/>
              </w:rPr>
              <w:t>联系电话</w:t>
            </w:r>
          </w:p>
        </w:tc>
        <w:tc>
          <w:tcPr>
            <w:tcW w:w="2404"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524"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购机情况</w:t>
            </w:r>
          </w:p>
        </w:tc>
        <w:tc>
          <w:tcPr>
            <w:tcW w:w="1560" w:type="dxa"/>
            <w:vAlign w:val="center"/>
          </w:tcPr>
          <w:p>
            <w:pPr>
              <w:jc w:val="center"/>
              <w:rPr>
                <w:rFonts w:ascii="仿宋_GB2312" w:hAnsi="仿宋_GB2312" w:eastAsia="仿宋_GB2312" w:cs="仿宋_GB2312"/>
              </w:rPr>
            </w:pPr>
            <w:r>
              <w:rPr>
                <w:rFonts w:hint="eastAsia" w:ascii="仿宋_GB2312" w:hAnsi="仿宋_GB2312" w:eastAsia="仿宋_GB2312" w:cs="仿宋_GB2312"/>
              </w:rPr>
              <w:t>购机台数</w:t>
            </w:r>
          </w:p>
        </w:tc>
        <w:tc>
          <w:tcPr>
            <w:tcW w:w="2282" w:type="dxa"/>
          </w:tcPr>
          <w:p>
            <w:pPr>
              <w:jc w:val="center"/>
              <w:rPr>
                <w:rFonts w:ascii="仿宋_GB2312" w:hAnsi="仿宋_GB2312" w:eastAsia="仿宋_GB2312" w:cs="仿宋_GB2312"/>
              </w:rPr>
            </w:pPr>
          </w:p>
        </w:tc>
        <w:tc>
          <w:tcPr>
            <w:tcW w:w="1410" w:type="dxa"/>
            <w:vAlign w:val="center"/>
          </w:tcPr>
          <w:p>
            <w:pPr>
              <w:jc w:val="center"/>
              <w:rPr>
                <w:rFonts w:ascii="仿宋_GB2312" w:hAnsi="仿宋_GB2312" w:eastAsia="仿宋_GB2312" w:cs="仿宋_GB2312"/>
              </w:rPr>
            </w:pPr>
            <w:r>
              <w:rPr>
                <w:rFonts w:hint="eastAsia" w:ascii="仿宋_GB2312" w:hAnsi="仿宋_GB2312" w:eastAsia="仿宋_GB2312" w:cs="仿宋_GB2312"/>
              </w:rPr>
              <w:t>补贴金额（元）</w:t>
            </w:r>
          </w:p>
        </w:tc>
        <w:tc>
          <w:tcPr>
            <w:tcW w:w="2404"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524" w:type="dxa"/>
            <w:vMerge w:val="continue"/>
            <w:vAlign w:val="center"/>
          </w:tcPr>
          <w:p>
            <w:pPr>
              <w:jc w:val="center"/>
              <w:rPr>
                <w:rFonts w:ascii="仿宋_GB2312" w:hAnsi="仿宋_GB2312" w:eastAsia="仿宋_GB2312" w:cs="仿宋_GB2312"/>
              </w:rPr>
            </w:pPr>
          </w:p>
        </w:tc>
        <w:tc>
          <w:tcPr>
            <w:tcW w:w="1560" w:type="dxa"/>
            <w:vAlign w:val="center"/>
          </w:tcPr>
          <w:p>
            <w:pPr>
              <w:jc w:val="center"/>
              <w:rPr>
                <w:rFonts w:ascii="仿宋_GB2312" w:hAnsi="仿宋_GB2312" w:eastAsia="仿宋_GB2312" w:cs="仿宋_GB2312"/>
              </w:rPr>
            </w:pPr>
            <w:r>
              <w:rPr>
                <w:rFonts w:hint="eastAsia" w:ascii="仿宋_GB2312" w:hAnsi="仿宋_GB2312" w:eastAsia="仿宋_GB2312" w:cs="仿宋_GB2312"/>
              </w:rPr>
              <w:t>销售企业</w:t>
            </w:r>
          </w:p>
          <w:p>
            <w:pPr>
              <w:jc w:val="center"/>
              <w:rPr>
                <w:rFonts w:ascii="仿宋_GB2312" w:hAnsi="仿宋_GB2312" w:eastAsia="仿宋_GB2312" w:cs="仿宋_GB2312"/>
              </w:rPr>
            </w:pPr>
            <w:r>
              <w:rPr>
                <w:rFonts w:hint="eastAsia" w:ascii="仿宋_GB2312" w:hAnsi="仿宋_GB2312" w:eastAsia="仿宋_GB2312" w:cs="仿宋_GB2312"/>
              </w:rPr>
              <w:t>名称</w:t>
            </w:r>
          </w:p>
        </w:tc>
        <w:tc>
          <w:tcPr>
            <w:tcW w:w="2282" w:type="dxa"/>
          </w:tcPr>
          <w:p>
            <w:pPr>
              <w:jc w:val="center"/>
              <w:rPr>
                <w:rFonts w:ascii="仿宋_GB2312" w:hAnsi="仿宋_GB2312" w:eastAsia="仿宋_GB2312" w:cs="仿宋_GB2312"/>
              </w:rPr>
            </w:pPr>
          </w:p>
        </w:tc>
        <w:tc>
          <w:tcPr>
            <w:tcW w:w="1410" w:type="dxa"/>
            <w:vAlign w:val="center"/>
          </w:tcPr>
          <w:p>
            <w:pPr>
              <w:jc w:val="center"/>
              <w:rPr>
                <w:rFonts w:ascii="仿宋_GB2312" w:hAnsi="仿宋_GB2312" w:eastAsia="仿宋_GB2312" w:cs="仿宋_GB2312"/>
              </w:rPr>
            </w:pPr>
            <w:r>
              <w:rPr>
                <w:rFonts w:hint="eastAsia" w:ascii="仿宋_GB2312" w:hAnsi="仿宋_GB2312" w:eastAsia="仿宋_GB2312" w:cs="仿宋_GB2312"/>
              </w:rPr>
              <w:t>机具安装使用地址</w:t>
            </w:r>
          </w:p>
        </w:tc>
        <w:tc>
          <w:tcPr>
            <w:tcW w:w="2404"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80" w:type="dxa"/>
            <w:gridSpan w:val="5"/>
            <w:vAlign w:val="center"/>
          </w:tcPr>
          <w:p>
            <w:pPr>
              <w:jc w:val="center"/>
              <w:rPr>
                <w:rFonts w:ascii="仿宋_GB2312" w:hAnsi="仿宋_GB2312" w:eastAsia="仿宋_GB2312" w:cs="仿宋_GB2312"/>
              </w:rPr>
            </w:pPr>
            <w:r>
              <w:rPr>
                <w:rFonts w:hint="eastAsia" w:ascii="仿宋_GB2312" w:hAnsi="仿宋_GB2312" w:eastAsia="仿宋_GB2312" w:cs="仿宋_GB2312"/>
              </w:rPr>
              <w:t>核  查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24"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生产企业</w:t>
            </w:r>
          </w:p>
        </w:tc>
        <w:tc>
          <w:tcPr>
            <w:tcW w:w="7656" w:type="dxa"/>
            <w:gridSpan w:val="4"/>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24" w:type="dxa"/>
            <w:vAlign w:val="center"/>
          </w:tcPr>
          <w:p>
            <w:pPr>
              <w:jc w:val="center"/>
              <w:rPr>
                <w:rFonts w:ascii="仿宋_GB2312" w:hAnsi="仿宋_GB2312" w:eastAsia="仿宋_GB2312" w:cs="仿宋_GB2312"/>
              </w:rPr>
            </w:pPr>
            <w:r>
              <w:rPr>
                <w:rFonts w:hint="eastAsia" w:ascii="仿宋_GB2312" w:hAnsi="仿宋_GB2312" w:eastAsia="仿宋_GB2312" w:cs="仿宋_GB2312"/>
              </w:rPr>
              <w:t>机具名称</w:t>
            </w:r>
          </w:p>
        </w:tc>
        <w:tc>
          <w:tcPr>
            <w:tcW w:w="7656" w:type="dxa"/>
            <w:gridSpan w:val="4"/>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524" w:type="dxa"/>
            <w:vAlign w:val="center"/>
          </w:tcPr>
          <w:p>
            <w:pPr>
              <w:jc w:val="center"/>
              <w:rPr>
                <w:rFonts w:ascii="仿宋_GB2312" w:hAnsi="仿宋_GB2312" w:eastAsia="仿宋_GB2312" w:cs="仿宋_GB2312"/>
              </w:rPr>
            </w:pPr>
            <w:r>
              <w:rPr>
                <w:rFonts w:hint="eastAsia" w:ascii="仿宋_GB2312" w:hAnsi="仿宋_GB2312" w:eastAsia="仿宋_GB2312" w:cs="仿宋_GB2312"/>
              </w:rPr>
              <w:t>机具型号</w:t>
            </w:r>
          </w:p>
        </w:tc>
        <w:tc>
          <w:tcPr>
            <w:tcW w:w="7656" w:type="dxa"/>
            <w:gridSpan w:val="4"/>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24" w:type="dxa"/>
            <w:vAlign w:val="center"/>
          </w:tcPr>
          <w:p>
            <w:pPr>
              <w:jc w:val="center"/>
              <w:rPr>
                <w:rFonts w:ascii="仿宋_GB2312" w:hAnsi="仿宋_GB2312" w:eastAsia="仿宋_GB2312" w:cs="仿宋_GB2312"/>
              </w:rPr>
            </w:pPr>
            <w:r>
              <w:rPr>
                <w:rFonts w:hint="eastAsia" w:ascii="仿宋_GB2312" w:hAnsi="仿宋_GB2312" w:eastAsia="仿宋_GB2312" w:cs="仿宋_GB2312"/>
              </w:rPr>
              <w:t>出厂编号</w:t>
            </w:r>
          </w:p>
        </w:tc>
        <w:tc>
          <w:tcPr>
            <w:tcW w:w="7656" w:type="dxa"/>
            <w:gridSpan w:val="4"/>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24" w:type="dxa"/>
            <w:vAlign w:val="center"/>
          </w:tcPr>
          <w:p>
            <w:pPr>
              <w:jc w:val="center"/>
              <w:rPr>
                <w:rFonts w:ascii="仿宋_GB2312" w:hAnsi="仿宋_GB2312" w:eastAsia="仿宋_GB2312" w:cs="仿宋_GB2312"/>
              </w:rPr>
            </w:pPr>
            <w:r>
              <w:rPr>
                <w:rFonts w:hint="eastAsia" w:ascii="仿宋_GB2312" w:hAnsi="仿宋_GB2312" w:eastAsia="仿宋_GB2312" w:cs="仿宋_GB2312"/>
              </w:rPr>
              <w:t>动力编号</w:t>
            </w:r>
          </w:p>
        </w:tc>
        <w:tc>
          <w:tcPr>
            <w:tcW w:w="7656" w:type="dxa"/>
            <w:gridSpan w:val="4"/>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24"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生产日期</w:t>
            </w:r>
          </w:p>
        </w:tc>
        <w:tc>
          <w:tcPr>
            <w:tcW w:w="7656" w:type="dxa"/>
            <w:gridSpan w:val="4"/>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24" w:type="dxa"/>
            <w:vAlign w:val="center"/>
          </w:tcPr>
          <w:p>
            <w:pPr>
              <w:jc w:val="center"/>
              <w:rPr>
                <w:rFonts w:ascii="仿宋_GB2312" w:hAnsi="仿宋_GB2312" w:eastAsia="仿宋_GB2312" w:cs="仿宋_GB2312"/>
              </w:rPr>
            </w:pPr>
            <w:r>
              <w:rPr>
                <w:rFonts w:hint="eastAsia" w:ascii="仿宋_GB2312" w:hAnsi="仿宋_GB2312" w:eastAsia="仿宋_GB2312" w:cs="仿宋_GB2312"/>
              </w:rPr>
              <w:t>购机发票</w:t>
            </w:r>
          </w:p>
          <w:p>
            <w:pPr>
              <w:jc w:val="center"/>
              <w:rPr>
                <w:rFonts w:ascii="仿宋_GB2312" w:hAnsi="仿宋_GB2312" w:eastAsia="仿宋_GB2312" w:cs="仿宋_GB2312"/>
              </w:rPr>
            </w:pPr>
            <w:r>
              <w:rPr>
                <w:rFonts w:hint="eastAsia" w:ascii="仿宋_GB2312" w:hAnsi="仿宋_GB2312" w:eastAsia="仿宋_GB2312" w:cs="仿宋_GB2312"/>
              </w:rPr>
              <w:t>号码</w:t>
            </w:r>
          </w:p>
        </w:tc>
        <w:tc>
          <w:tcPr>
            <w:tcW w:w="7656" w:type="dxa"/>
            <w:gridSpan w:val="4"/>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1524" w:type="dxa"/>
            <w:vAlign w:val="center"/>
          </w:tcPr>
          <w:p>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镇(街道)政府核查意见和建议</w:t>
            </w:r>
          </w:p>
        </w:tc>
        <w:tc>
          <w:tcPr>
            <w:tcW w:w="7656" w:type="dxa"/>
            <w:gridSpan w:val="4"/>
          </w:tcPr>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ind w:right="420"/>
              <w:jc w:val="right"/>
              <w:rPr>
                <w:rFonts w:ascii="仿宋_GB2312" w:hAnsi="仿宋_GB2312" w:eastAsia="仿宋_GB2312" w:cs="仿宋_GB2312"/>
              </w:rPr>
            </w:pPr>
            <w:r>
              <w:rPr>
                <w:rFonts w:hint="eastAsia" w:ascii="仿宋_GB2312" w:hAnsi="仿宋_GB2312" w:eastAsia="仿宋_GB2312" w:cs="仿宋_GB2312"/>
                <w:lang w:eastAsia="zh-CN"/>
              </w:rPr>
              <w:t xml:space="preserve">                                             </w:t>
            </w:r>
            <w:r>
              <w:rPr>
                <w:rFonts w:hint="eastAsia" w:ascii="仿宋_GB2312" w:hAnsi="仿宋_GB2312" w:eastAsia="仿宋_GB2312" w:cs="仿宋_GB2312"/>
              </w:rPr>
              <w:t>年   月   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4" w:type="dxa"/>
            <w:vAlign w:val="center"/>
          </w:tcPr>
          <w:p>
            <w:pPr>
              <w:jc w:val="center"/>
              <w:rPr>
                <w:rFonts w:ascii="仿宋_GB2312" w:hAnsi="仿宋_GB2312" w:eastAsia="仿宋_GB2312" w:cs="仿宋_GB2312"/>
              </w:rPr>
            </w:pPr>
            <w:r>
              <w:rPr>
                <w:rFonts w:hint="eastAsia" w:ascii="仿宋_GB2312" w:hAnsi="仿宋_GB2312" w:eastAsia="仿宋_GB2312" w:cs="仿宋_GB2312"/>
              </w:rPr>
              <w:t>核查人</w:t>
            </w:r>
          </w:p>
        </w:tc>
        <w:tc>
          <w:tcPr>
            <w:tcW w:w="7656" w:type="dxa"/>
            <w:gridSpan w:val="4"/>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24" w:type="dxa"/>
            <w:vAlign w:val="center"/>
          </w:tcPr>
          <w:p>
            <w:pPr>
              <w:jc w:val="center"/>
              <w:rPr>
                <w:rFonts w:ascii="仿宋_GB2312" w:hAnsi="仿宋_GB2312" w:eastAsia="仿宋_GB2312" w:cs="仿宋_GB2312"/>
              </w:rPr>
            </w:pPr>
            <w:r>
              <w:rPr>
                <w:rFonts w:hint="eastAsia" w:ascii="仿宋_GB2312" w:hAnsi="仿宋_GB2312" w:eastAsia="仿宋_GB2312" w:cs="仿宋_GB2312"/>
              </w:rPr>
              <w:t>核查时间</w:t>
            </w:r>
          </w:p>
        </w:tc>
        <w:tc>
          <w:tcPr>
            <w:tcW w:w="7656" w:type="dxa"/>
            <w:gridSpan w:val="4"/>
          </w:tcPr>
          <w:p>
            <w:pPr>
              <w:rPr>
                <w:rFonts w:ascii="仿宋_GB2312" w:hAnsi="仿宋_GB2312" w:eastAsia="仿宋_GB2312" w:cs="仿宋_GB2312"/>
              </w:rPr>
            </w:pPr>
          </w:p>
          <w:p>
            <w:pPr>
              <w:wordWrap w:val="0"/>
              <w:jc w:val="right"/>
              <w:rPr>
                <w:rFonts w:ascii="仿宋_GB2312" w:hAnsi="仿宋_GB2312" w:eastAsia="仿宋_GB2312" w:cs="仿宋_GB2312"/>
                <w:lang w:eastAsia="zh-CN"/>
              </w:rPr>
            </w:pPr>
            <w:r>
              <w:rPr>
                <w:rFonts w:hint="eastAsia" w:ascii="仿宋_GB2312" w:hAnsi="仿宋_GB2312" w:eastAsia="仿宋_GB2312" w:cs="仿宋_GB231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524" w:type="dxa"/>
            <w:vAlign w:val="center"/>
          </w:tcPr>
          <w:p>
            <w:pPr>
              <w:rPr>
                <w:rFonts w:ascii="仿宋_GB2312" w:hAnsi="仿宋_GB2312" w:eastAsia="仿宋_GB2312" w:cs="仿宋_GB2312"/>
              </w:rPr>
            </w:pPr>
            <w:r>
              <w:rPr>
                <w:rFonts w:hint="eastAsia" w:ascii="仿宋_GB2312" w:hAnsi="仿宋_GB2312" w:eastAsia="仿宋_GB2312" w:cs="仿宋_GB2312"/>
              </w:rPr>
              <w:t>购机者（签字）</w:t>
            </w:r>
          </w:p>
        </w:tc>
        <w:tc>
          <w:tcPr>
            <w:tcW w:w="7656" w:type="dxa"/>
            <w:gridSpan w:val="4"/>
          </w:tcPr>
          <w:p>
            <w:pPr>
              <w:rPr>
                <w:rFonts w:ascii="仿宋_GB2312" w:hAnsi="仿宋_GB2312" w:eastAsia="仿宋_GB2312" w:cs="仿宋_GB2312"/>
              </w:rPr>
            </w:pPr>
          </w:p>
        </w:tc>
      </w:tr>
    </w:tbl>
    <w:p>
      <w:pPr>
        <w:spacing w:line="100" w:lineRule="exact"/>
        <w:rPr>
          <w:sz w:val="10"/>
          <w:szCs w:val="10"/>
          <w:lang w:eastAsia="zh-CN"/>
        </w:rPr>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pPr>
    </w:p>
    <w:p>
      <w:pPr>
        <w:spacing w:line="576"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附件4</w:t>
      </w:r>
    </w:p>
    <w:p>
      <w:pPr>
        <w:pStyle w:val="2"/>
        <w:ind w:left="480" w:firstLine="480"/>
        <w:rPr>
          <w:lang w:eastAsia="zh-CN"/>
        </w:rPr>
      </w:pPr>
    </w:p>
    <w:p>
      <w:pPr>
        <w:spacing w:line="576" w:lineRule="exact"/>
        <w:ind w:firstLine="1080" w:firstLineChars="300"/>
        <w:jc w:val="both"/>
        <w:rPr>
          <w:rFonts w:ascii="方正小标宋简体" w:hAnsi="方正小标宋简体" w:eastAsia="方正小标宋简体" w:cs="方正小标宋简体"/>
          <w:bCs/>
          <w:sz w:val="36"/>
          <w:szCs w:val="36"/>
          <w:lang w:eastAsia="zh-CN"/>
        </w:rPr>
      </w:pPr>
      <w:r>
        <w:rPr>
          <w:rFonts w:hint="eastAsia" w:ascii="方正小标宋简体" w:hAnsi="方正小标宋简体" w:eastAsia="方正小标宋简体" w:cs="方正小标宋简体"/>
          <w:sz w:val="36"/>
          <w:szCs w:val="36"/>
          <w:lang w:eastAsia="zh-CN"/>
        </w:rPr>
        <w:t>年度名山区镇（街道）享受农机购置补贴的购机者信息公示表</w:t>
      </w:r>
    </w:p>
    <w:p>
      <w:pPr>
        <w:widowControl/>
        <w:shd w:val="clear" w:color="auto" w:fill="FFFFFF"/>
        <w:spacing w:before="100" w:beforeAutospacing="1" w:after="100" w:afterAutospacing="1" w:line="340" w:lineRule="exact"/>
        <w:ind w:firstLine="800" w:firstLineChars="250"/>
        <w:rPr>
          <w:rFonts w:ascii="仿宋" w:hAnsi="仿宋" w:eastAsia="仿宋" w:cs="宋体"/>
          <w:color w:val="292929"/>
          <w:sz w:val="32"/>
          <w:szCs w:val="32"/>
          <w:lang w:eastAsia="zh-CN"/>
        </w:rPr>
      </w:pPr>
      <w:r>
        <w:rPr>
          <w:rFonts w:hint="eastAsia" w:ascii="仿宋" w:hAnsi="仿宋" w:eastAsia="仿宋" w:cs="宋体"/>
          <w:color w:val="292929"/>
          <w:sz w:val="32"/>
          <w:szCs w:val="32"/>
          <w:lang w:eastAsia="zh-CN"/>
        </w:rPr>
        <w:t>单位：　　　　　          　                公示时间：</w:t>
      </w:r>
      <w:r>
        <w:rPr>
          <w:rFonts w:hint="eastAsia" w:ascii="仿宋" w:hAnsi="仿宋" w:eastAsia="仿宋" w:cs="宋体"/>
          <w:color w:val="292929"/>
          <w:sz w:val="32"/>
          <w:szCs w:val="32"/>
          <w:u w:val="single"/>
          <w:lang w:eastAsia="zh-CN"/>
        </w:rPr>
        <w:t>　　　　</w:t>
      </w:r>
      <w:r>
        <w:rPr>
          <w:rFonts w:hint="eastAsia" w:ascii="仿宋" w:hAnsi="仿宋" w:eastAsia="仿宋" w:cs="宋体"/>
          <w:color w:val="292929"/>
          <w:sz w:val="32"/>
          <w:szCs w:val="32"/>
          <w:lang w:eastAsia="zh-CN"/>
        </w:rPr>
        <w:t>年</w:t>
      </w:r>
      <w:r>
        <w:rPr>
          <w:rFonts w:hint="eastAsia" w:ascii="仿宋" w:hAnsi="仿宋" w:eastAsia="仿宋" w:cs="宋体"/>
          <w:color w:val="292929"/>
          <w:sz w:val="32"/>
          <w:szCs w:val="32"/>
          <w:u w:val="single"/>
          <w:lang w:eastAsia="zh-CN"/>
        </w:rPr>
        <w:t>　　</w:t>
      </w:r>
      <w:r>
        <w:rPr>
          <w:rFonts w:hint="eastAsia" w:ascii="仿宋" w:hAnsi="仿宋" w:eastAsia="仿宋" w:cs="宋体"/>
          <w:color w:val="292929"/>
          <w:sz w:val="32"/>
          <w:szCs w:val="32"/>
          <w:lang w:eastAsia="zh-CN"/>
        </w:rPr>
        <w:t>月</w:t>
      </w:r>
      <w:r>
        <w:rPr>
          <w:rFonts w:hint="eastAsia" w:ascii="仿宋" w:hAnsi="仿宋" w:eastAsia="仿宋" w:cs="宋体"/>
          <w:color w:val="292929"/>
          <w:sz w:val="32"/>
          <w:szCs w:val="32"/>
          <w:u w:val="single"/>
          <w:lang w:eastAsia="zh-CN"/>
        </w:rPr>
        <w:t>　　</w:t>
      </w:r>
      <w:r>
        <w:rPr>
          <w:rFonts w:hint="eastAsia" w:ascii="仿宋" w:hAnsi="仿宋" w:eastAsia="仿宋" w:cs="宋体"/>
          <w:color w:val="292929"/>
          <w:sz w:val="32"/>
          <w:szCs w:val="32"/>
          <w:lang w:eastAsia="zh-CN"/>
        </w:rPr>
        <w:t>日</w:t>
      </w:r>
    </w:p>
    <w:tbl>
      <w:tblPr>
        <w:tblStyle w:val="9"/>
        <w:tblW w:w="13017" w:type="dxa"/>
        <w:jc w:val="center"/>
        <w:tblLayout w:type="autofit"/>
        <w:tblCellMar>
          <w:top w:w="0" w:type="dxa"/>
          <w:left w:w="0" w:type="dxa"/>
          <w:bottom w:w="0" w:type="dxa"/>
          <w:right w:w="0" w:type="dxa"/>
        </w:tblCellMar>
      </w:tblPr>
      <w:tblGrid>
        <w:gridCol w:w="779"/>
        <w:gridCol w:w="1178"/>
        <w:gridCol w:w="887"/>
        <w:gridCol w:w="997"/>
        <w:gridCol w:w="814"/>
        <w:gridCol w:w="814"/>
        <w:gridCol w:w="814"/>
        <w:gridCol w:w="814"/>
        <w:gridCol w:w="943"/>
        <w:gridCol w:w="1210"/>
        <w:gridCol w:w="1298"/>
        <w:gridCol w:w="1290"/>
        <w:gridCol w:w="1179"/>
      </w:tblGrid>
      <w:tr>
        <w:tblPrEx>
          <w:tblCellMar>
            <w:top w:w="0" w:type="dxa"/>
            <w:left w:w="0" w:type="dxa"/>
            <w:bottom w:w="0" w:type="dxa"/>
            <w:right w:w="0" w:type="dxa"/>
          </w:tblCellMar>
        </w:tblPrEx>
        <w:trPr>
          <w:trHeight w:val="458" w:hRule="atLeast"/>
          <w:jc w:val="center"/>
        </w:trPr>
        <w:tc>
          <w:tcPr>
            <w:tcW w:w="77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color w:val="353535"/>
                <w:sz w:val="32"/>
                <w:szCs w:val="32"/>
              </w:rPr>
            </w:pPr>
            <w:r>
              <w:rPr>
                <w:rFonts w:hint="eastAsia" w:ascii="仿宋" w:hAnsi="仿宋" w:eastAsia="仿宋" w:cs="宋体"/>
                <w:sz w:val="32"/>
                <w:szCs w:val="32"/>
              </w:rPr>
              <w:t>序号</w:t>
            </w:r>
          </w:p>
        </w:tc>
        <w:tc>
          <w:tcPr>
            <w:tcW w:w="3062"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ind w:firstLine="643" w:firstLineChars="200"/>
              <w:rPr>
                <w:rFonts w:ascii="仿宋" w:hAnsi="仿宋" w:eastAsia="仿宋" w:cs="宋体"/>
                <w:color w:val="353535"/>
                <w:sz w:val="32"/>
                <w:szCs w:val="32"/>
              </w:rPr>
            </w:pPr>
            <w:r>
              <w:rPr>
                <w:rFonts w:hint="eastAsia" w:ascii="仿宋" w:hAnsi="仿宋" w:eastAsia="仿宋" w:cs="宋体"/>
                <w:b/>
                <w:bCs/>
                <w:sz w:val="32"/>
                <w:szCs w:val="32"/>
              </w:rPr>
              <w:t>购机者</w:t>
            </w:r>
          </w:p>
        </w:tc>
        <w:tc>
          <w:tcPr>
            <w:tcW w:w="6707"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ind w:firstLine="1606" w:firstLineChars="500"/>
              <w:rPr>
                <w:rFonts w:ascii="仿宋" w:hAnsi="仿宋" w:eastAsia="仿宋" w:cs="宋体"/>
                <w:color w:val="353535"/>
                <w:sz w:val="32"/>
                <w:szCs w:val="32"/>
              </w:rPr>
            </w:pPr>
            <w:r>
              <w:rPr>
                <w:rFonts w:hint="eastAsia" w:ascii="仿宋" w:hAnsi="仿宋" w:eastAsia="仿宋" w:cs="宋体"/>
                <w:b/>
                <w:bCs/>
                <w:sz w:val="32"/>
                <w:szCs w:val="32"/>
              </w:rPr>
              <w:t>补贴机具</w:t>
            </w:r>
          </w:p>
        </w:tc>
        <w:tc>
          <w:tcPr>
            <w:tcW w:w="2469"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ind w:firstLine="321" w:firstLineChars="100"/>
              <w:rPr>
                <w:rFonts w:ascii="仿宋" w:hAnsi="仿宋" w:eastAsia="仿宋" w:cs="宋体"/>
                <w:color w:val="353535"/>
                <w:sz w:val="32"/>
                <w:szCs w:val="32"/>
              </w:rPr>
            </w:pPr>
            <w:r>
              <w:rPr>
                <w:rFonts w:hint="eastAsia" w:ascii="仿宋" w:hAnsi="仿宋" w:eastAsia="仿宋" w:cs="宋体"/>
                <w:b/>
                <w:bCs/>
                <w:sz w:val="32"/>
                <w:szCs w:val="32"/>
              </w:rPr>
              <w:t>补贴资金</w:t>
            </w:r>
          </w:p>
        </w:tc>
      </w:tr>
      <w:tr>
        <w:tblPrEx>
          <w:tblCellMar>
            <w:top w:w="0" w:type="dxa"/>
            <w:left w:w="0" w:type="dxa"/>
            <w:bottom w:w="0" w:type="dxa"/>
            <w:right w:w="0" w:type="dxa"/>
          </w:tblCellMar>
        </w:tblPrEx>
        <w:trPr>
          <w:trHeight w:val="1151"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340" w:lineRule="exact"/>
              <w:rPr>
                <w:rFonts w:ascii="仿宋" w:hAnsi="仿宋" w:eastAsia="仿宋" w:cs="宋体"/>
                <w:color w:val="353535"/>
                <w:sz w:val="32"/>
                <w:szCs w:val="32"/>
              </w:rPr>
            </w:pPr>
          </w:p>
        </w:tc>
        <w:tc>
          <w:tcPr>
            <w:tcW w:w="11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sz w:val="28"/>
                <w:szCs w:val="28"/>
              </w:rPr>
            </w:pPr>
            <w:r>
              <w:rPr>
                <w:rFonts w:hint="eastAsia" w:ascii="仿宋" w:hAnsi="仿宋" w:eastAsia="仿宋" w:cs="宋体"/>
                <w:sz w:val="28"/>
                <w:szCs w:val="28"/>
              </w:rPr>
              <w:t>所在乡</w:t>
            </w:r>
          </w:p>
          <w:p>
            <w:pPr>
              <w:widowControl/>
              <w:snapToGrid w:val="0"/>
              <w:spacing w:before="100" w:beforeAutospacing="1" w:after="100" w:afterAutospacing="1" w:line="340" w:lineRule="exact"/>
              <w:rPr>
                <w:rFonts w:ascii="仿宋" w:hAnsi="仿宋" w:eastAsia="仿宋" w:cs="宋体"/>
                <w:sz w:val="28"/>
                <w:szCs w:val="28"/>
              </w:rPr>
            </w:pPr>
            <w:r>
              <w:rPr>
                <w:rFonts w:hint="eastAsia" w:ascii="仿宋" w:hAnsi="仿宋" w:eastAsia="仿宋" w:cs="宋体"/>
                <w:sz w:val="28"/>
                <w:szCs w:val="28"/>
              </w:rPr>
              <w:t>（镇）</w:t>
            </w:r>
          </w:p>
        </w:tc>
        <w:tc>
          <w:tcPr>
            <w:tcW w:w="8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sz w:val="28"/>
                <w:szCs w:val="28"/>
              </w:rPr>
            </w:pPr>
            <w:r>
              <w:rPr>
                <w:rFonts w:hint="eastAsia" w:ascii="仿宋" w:hAnsi="仿宋" w:eastAsia="仿宋" w:cs="宋体"/>
                <w:sz w:val="28"/>
                <w:szCs w:val="28"/>
              </w:rPr>
              <w:t>所在</w:t>
            </w:r>
          </w:p>
          <w:p>
            <w:pPr>
              <w:widowControl/>
              <w:snapToGrid w:val="0"/>
              <w:spacing w:before="100" w:beforeAutospacing="1" w:after="100" w:afterAutospacing="1" w:line="340" w:lineRule="exact"/>
              <w:rPr>
                <w:rFonts w:ascii="仿宋" w:hAnsi="仿宋" w:eastAsia="仿宋" w:cs="宋体"/>
                <w:sz w:val="28"/>
                <w:szCs w:val="28"/>
              </w:rPr>
            </w:pPr>
            <w:r>
              <w:rPr>
                <w:rFonts w:hint="eastAsia" w:ascii="仿宋" w:hAnsi="仿宋" w:eastAsia="仿宋" w:cs="宋体"/>
                <w:sz w:val="28"/>
                <w:szCs w:val="28"/>
              </w:rPr>
              <w:t>村组</w:t>
            </w:r>
          </w:p>
        </w:tc>
        <w:tc>
          <w:tcPr>
            <w:tcW w:w="9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sz w:val="28"/>
                <w:szCs w:val="28"/>
              </w:rPr>
            </w:pPr>
            <w:r>
              <w:rPr>
                <w:rFonts w:hint="eastAsia" w:ascii="仿宋" w:hAnsi="仿宋" w:eastAsia="仿宋" w:cs="宋体"/>
                <w:sz w:val="28"/>
                <w:szCs w:val="28"/>
              </w:rPr>
              <w:t>购机者姓名</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sz w:val="28"/>
                <w:szCs w:val="28"/>
              </w:rPr>
            </w:pPr>
            <w:r>
              <w:rPr>
                <w:rFonts w:hint="eastAsia" w:ascii="仿宋" w:hAnsi="仿宋" w:eastAsia="仿宋" w:cs="宋体"/>
                <w:sz w:val="28"/>
                <w:szCs w:val="28"/>
              </w:rPr>
              <w:t>机具</w:t>
            </w:r>
          </w:p>
          <w:p>
            <w:pPr>
              <w:widowControl/>
              <w:snapToGrid w:val="0"/>
              <w:spacing w:before="100" w:beforeAutospacing="1" w:after="100" w:afterAutospacing="1" w:line="340" w:lineRule="exact"/>
              <w:rPr>
                <w:rFonts w:ascii="仿宋" w:hAnsi="仿宋" w:eastAsia="仿宋" w:cs="宋体"/>
                <w:sz w:val="28"/>
                <w:szCs w:val="28"/>
              </w:rPr>
            </w:pPr>
            <w:r>
              <w:rPr>
                <w:rFonts w:hint="eastAsia" w:ascii="仿宋" w:hAnsi="仿宋" w:eastAsia="仿宋" w:cs="宋体"/>
                <w:sz w:val="28"/>
                <w:szCs w:val="28"/>
              </w:rPr>
              <w:t>品目</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sz w:val="28"/>
                <w:szCs w:val="28"/>
              </w:rPr>
            </w:pPr>
            <w:r>
              <w:rPr>
                <w:rFonts w:hint="eastAsia" w:ascii="仿宋" w:hAnsi="仿宋" w:eastAsia="仿宋" w:cs="宋体"/>
                <w:sz w:val="28"/>
                <w:szCs w:val="28"/>
              </w:rPr>
              <w:t>生产</w:t>
            </w:r>
          </w:p>
          <w:p>
            <w:pPr>
              <w:widowControl/>
              <w:snapToGrid w:val="0"/>
              <w:spacing w:before="100" w:beforeAutospacing="1" w:after="100" w:afterAutospacing="1" w:line="340" w:lineRule="exact"/>
              <w:rPr>
                <w:rFonts w:ascii="仿宋" w:hAnsi="仿宋" w:eastAsia="仿宋" w:cs="宋体"/>
                <w:sz w:val="28"/>
                <w:szCs w:val="28"/>
              </w:rPr>
            </w:pPr>
            <w:r>
              <w:rPr>
                <w:rFonts w:hint="eastAsia" w:ascii="仿宋" w:hAnsi="仿宋" w:eastAsia="仿宋" w:cs="宋体"/>
                <w:sz w:val="28"/>
                <w:szCs w:val="28"/>
              </w:rPr>
              <w:t>厂家</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sz w:val="28"/>
                <w:szCs w:val="28"/>
              </w:rPr>
            </w:pPr>
            <w:r>
              <w:rPr>
                <w:rFonts w:hint="eastAsia" w:ascii="仿宋" w:hAnsi="仿宋" w:eastAsia="仿宋" w:cs="宋体"/>
                <w:sz w:val="28"/>
                <w:szCs w:val="28"/>
              </w:rPr>
              <w:t>产品名称</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sz w:val="28"/>
                <w:szCs w:val="28"/>
              </w:rPr>
            </w:pPr>
            <w:r>
              <w:rPr>
                <w:rFonts w:hint="eastAsia" w:ascii="仿宋" w:hAnsi="仿宋" w:eastAsia="仿宋" w:cs="宋体"/>
                <w:sz w:val="28"/>
                <w:szCs w:val="28"/>
              </w:rPr>
              <w:t>购买机型</w:t>
            </w:r>
          </w:p>
        </w:tc>
        <w:tc>
          <w:tcPr>
            <w:tcW w:w="9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sz w:val="28"/>
                <w:szCs w:val="28"/>
              </w:rPr>
            </w:pPr>
            <w:r>
              <w:rPr>
                <w:rFonts w:hint="eastAsia" w:ascii="仿宋" w:hAnsi="仿宋" w:eastAsia="仿宋" w:cs="宋体"/>
                <w:sz w:val="28"/>
                <w:szCs w:val="28"/>
              </w:rPr>
              <w:t>经销商</w:t>
            </w: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sz w:val="28"/>
                <w:szCs w:val="28"/>
              </w:rPr>
            </w:pPr>
            <w:r>
              <w:rPr>
                <w:rFonts w:hint="eastAsia" w:ascii="仿宋" w:hAnsi="仿宋" w:eastAsia="仿宋" w:cs="宋体"/>
                <w:sz w:val="28"/>
                <w:szCs w:val="28"/>
              </w:rPr>
              <w:t>购买数量（台）</w:t>
            </w: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sz w:val="28"/>
                <w:szCs w:val="28"/>
              </w:rPr>
            </w:pPr>
            <w:r>
              <w:rPr>
                <w:rFonts w:hint="eastAsia" w:ascii="仿宋" w:hAnsi="仿宋" w:eastAsia="仿宋" w:cs="宋体"/>
                <w:sz w:val="28"/>
                <w:szCs w:val="28"/>
              </w:rPr>
              <w:t>单台销售价格（元）</w:t>
            </w:r>
          </w:p>
        </w:tc>
        <w:tc>
          <w:tcPr>
            <w:tcW w:w="12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sz w:val="28"/>
                <w:szCs w:val="28"/>
              </w:rPr>
            </w:pPr>
            <w:r>
              <w:rPr>
                <w:rFonts w:hint="eastAsia" w:ascii="仿宋" w:hAnsi="仿宋" w:eastAsia="仿宋" w:cs="宋体"/>
                <w:sz w:val="28"/>
                <w:szCs w:val="28"/>
              </w:rPr>
              <w:t>单台补贴额（元）</w:t>
            </w: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40" w:lineRule="exact"/>
              <w:rPr>
                <w:rFonts w:ascii="仿宋" w:hAnsi="仿宋" w:eastAsia="仿宋" w:cs="宋体"/>
                <w:sz w:val="28"/>
                <w:szCs w:val="28"/>
              </w:rPr>
            </w:pPr>
            <w:r>
              <w:rPr>
                <w:rFonts w:hint="eastAsia" w:ascii="仿宋" w:hAnsi="仿宋" w:eastAsia="仿宋" w:cs="宋体"/>
                <w:sz w:val="28"/>
                <w:szCs w:val="28"/>
              </w:rPr>
              <w:t>总补贴额（元）</w:t>
            </w:r>
          </w:p>
        </w:tc>
      </w:tr>
      <w:tr>
        <w:tblPrEx>
          <w:tblCellMar>
            <w:top w:w="0" w:type="dxa"/>
            <w:left w:w="0" w:type="dxa"/>
            <w:bottom w:w="0" w:type="dxa"/>
            <w:right w:w="0" w:type="dxa"/>
          </w:tblCellMar>
        </w:tblPrEx>
        <w:trPr>
          <w:trHeight w:val="555" w:hRule="atLeast"/>
          <w:jc w:val="center"/>
        </w:trPr>
        <w:tc>
          <w:tcPr>
            <w:tcW w:w="7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1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9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9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2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r>
      <w:tr>
        <w:tblPrEx>
          <w:tblCellMar>
            <w:top w:w="0" w:type="dxa"/>
            <w:left w:w="0" w:type="dxa"/>
            <w:bottom w:w="0" w:type="dxa"/>
            <w:right w:w="0" w:type="dxa"/>
          </w:tblCellMar>
        </w:tblPrEx>
        <w:trPr>
          <w:trHeight w:val="555" w:hRule="atLeast"/>
          <w:jc w:val="center"/>
        </w:trPr>
        <w:tc>
          <w:tcPr>
            <w:tcW w:w="7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1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9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9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2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r>
      <w:tr>
        <w:tblPrEx>
          <w:tblCellMar>
            <w:top w:w="0" w:type="dxa"/>
            <w:left w:w="0" w:type="dxa"/>
            <w:bottom w:w="0" w:type="dxa"/>
            <w:right w:w="0" w:type="dxa"/>
          </w:tblCellMar>
        </w:tblPrEx>
        <w:trPr>
          <w:trHeight w:val="555" w:hRule="atLeast"/>
          <w:jc w:val="center"/>
        </w:trPr>
        <w:tc>
          <w:tcPr>
            <w:tcW w:w="7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1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9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9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2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r>
      <w:tr>
        <w:tblPrEx>
          <w:tblCellMar>
            <w:top w:w="0" w:type="dxa"/>
            <w:left w:w="0" w:type="dxa"/>
            <w:bottom w:w="0" w:type="dxa"/>
            <w:right w:w="0" w:type="dxa"/>
          </w:tblCellMar>
        </w:tblPrEx>
        <w:trPr>
          <w:trHeight w:val="555" w:hRule="atLeast"/>
          <w:jc w:val="center"/>
        </w:trPr>
        <w:tc>
          <w:tcPr>
            <w:tcW w:w="7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1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9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9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2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r>
      <w:tr>
        <w:tblPrEx>
          <w:tblCellMar>
            <w:top w:w="0" w:type="dxa"/>
            <w:left w:w="0" w:type="dxa"/>
            <w:bottom w:w="0" w:type="dxa"/>
            <w:right w:w="0" w:type="dxa"/>
          </w:tblCellMar>
        </w:tblPrEx>
        <w:trPr>
          <w:trHeight w:val="555" w:hRule="atLeast"/>
          <w:jc w:val="center"/>
        </w:trPr>
        <w:tc>
          <w:tcPr>
            <w:tcW w:w="7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1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9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9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2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r>
      <w:tr>
        <w:tblPrEx>
          <w:tblCellMar>
            <w:top w:w="0" w:type="dxa"/>
            <w:left w:w="0" w:type="dxa"/>
            <w:bottom w:w="0" w:type="dxa"/>
            <w:right w:w="0" w:type="dxa"/>
          </w:tblCellMar>
        </w:tblPrEx>
        <w:trPr>
          <w:trHeight w:val="555" w:hRule="atLeast"/>
          <w:jc w:val="center"/>
        </w:trPr>
        <w:tc>
          <w:tcPr>
            <w:tcW w:w="7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lang w:eastAsia="zh-CN"/>
              </w:rPr>
            </w:pPr>
          </w:p>
        </w:tc>
        <w:tc>
          <w:tcPr>
            <w:tcW w:w="11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9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9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2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r>
      <w:tr>
        <w:tblPrEx>
          <w:tblCellMar>
            <w:top w:w="0" w:type="dxa"/>
            <w:left w:w="0" w:type="dxa"/>
            <w:bottom w:w="0" w:type="dxa"/>
            <w:right w:w="0" w:type="dxa"/>
          </w:tblCellMar>
        </w:tblPrEx>
        <w:trPr>
          <w:trHeight w:val="574" w:hRule="atLeast"/>
          <w:jc w:val="center"/>
        </w:trPr>
        <w:tc>
          <w:tcPr>
            <w:tcW w:w="7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0"/>
                <w:szCs w:val="30"/>
              </w:rPr>
            </w:pPr>
          </w:p>
        </w:tc>
        <w:tc>
          <w:tcPr>
            <w:tcW w:w="11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9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9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2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2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 w:hAnsi="仿宋" w:eastAsia="仿宋" w:cs="宋体"/>
                <w:color w:val="353535"/>
                <w:sz w:val="32"/>
                <w:szCs w:val="32"/>
              </w:rPr>
            </w:pPr>
          </w:p>
        </w:tc>
      </w:tr>
    </w:tbl>
    <w:p>
      <w:pPr>
        <w:pStyle w:val="8"/>
        <w:spacing w:line="576" w:lineRule="exact"/>
        <w:jc w:val="both"/>
        <w:textAlignment w:val="baseline"/>
        <w:rPr>
          <w:rFonts w:hint="eastAsia" w:ascii="仿宋_GB2312" w:hAnsi="仿宋_GB2312" w:eastAsia="仿宋_GB2312" w:cs="仿宋_GB2312"/>
          <w:kern w:val="21"/>
          <w:sz w:val="32"/>
          <w:szCs w:val="32"/>
          <w:lang w:val="en-US" w:eastAsia="zh-CN"/>
        </w:rPr>
      </w:pPr>
    </w:p>
    <w:sectPr>
      <w:pgSz w:w="16838" w:h="11906" w:orient="landscape"/>
      <w:pgMar w:top="1587" w:right="1474" w:bottom="147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6"/>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eastAsia="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t6vO0BAADVAwAADgAAAGRycy9lMm9Eb2MueG1srVNLbtswEN0XyB0I&#10;7mMpRl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l5RYbvDCj79+Hn//Pf75&#10;QS6TPJ0PFWbdecyL/XvX49JM5wEPE+u+AZP+yIdgHMU9nMSVfSQiFS3mi0WJIYGxyUH84qncQ4gf&#10;pTMkGYwC3l4Wle8/hzikTimpm3W3Sut8g9qSjtF3V/Or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DBS3q8&#10;7QEAANUDAAAOAAAAAAAAAAEAIAAAAB4BAABkcnMvZTJvRG9jLnhtbFBLBQYAAAAABgAGAFkBAAB9&#10;BQAAAAA=&#10;">
              <v:fill on="f" focussize="0,0"/>
              <v:stroke on="f"/>
              <v:imagedata o:title=""/>
              <o:lock v:ext="edit" aspectratio="f"/>
              <v:textbox inset="0mm,0mm,0mm,0mm" style="mso-fit-shape-to-text:t;">
                <w:txbxContent>
                  <w:p>
                    <w:pPr>
                      <w:pStyle w:val="6"/>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eastAsia="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24 -</w:t>
    </w:r>
    <w:r>
      <w:rPr>
        <w:rFonts w:asciiTheme="minorEastAsia" w:hAnsiTheme="minorEastAsia" w:eastAsiaTheme="minorEastAsia"/>
        <w:sz w:val="28"/>
        <w:szCs w:val="28"/>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69"/>
    <w:rsid w:val="00062AC7"/>
    <w:rsid w:val="000C7B4A"/>
    <w:rsid w:val="000D12D2"/>
    <w:rsid w:val="00104C08"/>
    <w:rsid w:val="0014554B"/>
    <w:rsid w:val="00165B4F"/>
    <w:rsid w:val="00176ED9"/>
    <w:rsid w:val="00194957"/>
    <w:rsid w:val="001C5D98"/>
    <w:rsid w:val="001F3658"/>
    <w:rsid w:val="00220D7A"/>
    <w:rsid w:val="003731DA"/>
    <w:rsid w:val="003B0B10"/>
    <w:rsid w:val="00445E87"/>
    <w:rsid w:val="00492C70"/>
    <w:rsid w:val="0049611D"/>
    <w:rsid w:val="004E06DA"/>
    <w:rsid w:val="004E5569"/>
    <w:rsid w:val="004F53E8"/>
    <w:rsid w:val="00511D50"/>
    <w:rsid w:val="005911E6"/>
    <w:rsid w:val="005B62A4"/>
    <w:rsid w:val="00603042"/>
    <w:rsid w:val="00604694"/>
    <w:rsid w:val="0063636A"/>
    <w:rsid w:val="006744E8"/>
    <w:rsid w:val="00680A58"/>
    <w:rsid w:val="00696FFC"/>
    <w:rsid w:val="006D4323"/>
    <w:rsid w:val="00713FC4"/>
    <w:rsid w:val="00752DDB"/>
    <w:rsid w:val="007910CF"/>
    <w:rsid w:val="007B2750"/>
    <w:rsid w:val="007C0246"/>
    <w:rsid w:val="007D0026"/>
    <w:rsid w:val="007F2049"/>
    <w:rsid w:val="00803167"/>
    <w:rsid w:val="0083044E"/>
    <w:rsid w:val="00832162"/>
    <w:rsid w:val="008B5FD9"/>
    <w:rsid w:val="008F432C"/>
    <w:rsid w:val="00936AC4"/>
    <w:rsid w:val="009D4E17"/>
    <w:rsid w:val="00A039BB"/>
    <w:rsid w:val="00A12DC4"/>
    <w:rsid w:val="00A24738"/>
    <w:rsid w:val="00AC2F46"/>
    <w:rsid w:val="00B25CF0"/>
    <w:rsid w:val="00B43496"/>
    <w:rsid w:val="00BA1102"/>
    <w:rsid w:val="00C24981"/>
    <w:rsid w:val="00C6386C"/>
    <w:rsid w:val="00C9384E"/>
    <w:rsid w:val="00CA69C5"/>
    <w:rsid w:val="00CB35D5"/>
    <w:rsid w:val="00CD697D"/>
    <w:rsid w:val="00CF099C"/>
    <w:rsid w:val="00CF5FB0"/>
    <w:rsid w:val="00D46E1A"/>
    <w:rsid w:val="00D47CA0"/>
    <w:rsid w:val="00D9085F"/>
    <w:rsid w:val="00DB155E"/>
    <w:rsid w:val="00DC1295"/>
    <w:rsid w:val="00DC54B9"/>
    <w:rsid w:val="00DD5720"/>
    <w:rsid w:val="00E36814"/>
    <w:rsid w:val="00E936D4"/>
    <w:rsid w:val="00EE63D6"/>
    <w:rsid w:val="00EE6663"/>
    <w:rsid w:val="00F0211F"/>
    <w:rsid w:val="00F86020"/>
    <w:rsid w:val="00FF6858"/>
    <w:rsid w:val="0CAC736E"/>
    <w:rsid w:val="1A7F4724"/>
    <w:rsid w:val="32AD673E"/>
    <w:rsid w:val="361C1ED8"/>
    <w:rsid w:val="3C173C44"/>
    <w:rsid w:val="51A27E51"/>
    <w:rsid w:val="58E24783"/>
    <w:rsid w:val="691B36C8"/>
    <w:rsid w:val="EFF6A449"/>
    <w:rsid w:val="EFFEAA0F"/>
    <w:rsid w:val="F39F553D"/>
    <w:rsid w:val="F6BFE908"/>
    <w:rsid w:val="FB7D9DE4"/>
    <w:rsid w:val="FCFFBB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spacing w:beforeLines="100" w:afterLines="100"/>
      <w:jc w:val="center"/>
      <w:outlineLvl w:val="1"/>
    </w:pPr>
    <w:rPr>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Balloon Text"/>
    <w:basedOn w:val="1"/>
    <w:link w:val="13"/>
    <w:semiHidden/>
    <w:unhideWhenUsed/>
    <w:qFormat/>
    <w:uiPriority w:val="99"/>
    <w:rPr>
      <w:sz w:val="18"/>
      <w:szCs w:val="18"/>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pPr>
    <w:rPr>
      <w:rFonts w:ascii="宋体" w:hAnsi="宋体" w:eastAsia="宋体" w:cs="宋体"/>
      <w:color w:val="auto"/>
      <w:lang w:eastAsia="zh-CN"/>
    </w:r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character" w:customStyle="1" w:styleId="13">
    <w:name w:val="批注框文本 Char"/>
    <w:basedOn w:val="10"/>
    <w:link w:val="5"/>
    <w:semiHidden/>
    <w:qFormat/>
    <w:uiPriority w:val="99"/>
    <w:rPr>
      <w:sz w:val="18"/>
      <w:szCs w:val="18"/>
    </w:rPr>
  </w:style>
  <w:style w:type="paragraph" w:customStyle="1" w:styleId="14">
    <w:name w:val="正文文本1"/>
    <w:basedOn w:val="1"/>
    <w:qFormat/>
    <w:uiPriority w:val="99"/>
    <w:pPr>
      <w:shd w:val="clear" w:color="auto" w:fill="FFFFFF"/>
      <w:spacing w:line="444" w:lineRule="auto"/>
      <w:ind w:firstLine="400"/>
    </w:pPr>
    <w:rPr>
      <w:rFonts w:ascii="MingLiU" w:hAnsi="MingLiU" w:eastAsia="MingLiU" w:cs="MingLiU"/>
      <w:color w:val="auto"/>
      <w:kern w:val="2"/>
      <w:sz w:val="28"/>
      <w:szCs w:val="28"/>
      <w:lang w:val="zh-CN" w:eastAsia="zh-CN"/>
    </w:rPr>
  </w:style>
  <w:style w:type="paragraph" w:customStyle="1" w:styleId="15">
    <w:name w:val="页眉或页脚 (2)"/>
    <w:basedOn w:val="1"/>
    <w:qFormat/>
    <w:uiPriority w:val="99"/>
    <w:pPr>
      <w:shd w:val="clear" w:color="auto" w:fill="FFFFFF"/>
    </w:pPr>
    <w:rPr>
      <w:rFonts w:ascii="Times New Roman" w:hAnsi="Times New Roman" w:eastAsia="宋体" w:cs="Times New Roman"/>
      <w:color w:val="auto"/>
      <w:kern w:val="2"/>
      <w:sz w:val="20"/>
      <w:szCs w:val="20"/>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88</Words>
  <Characters>502</Characters>
  <Lines>4</Lines>
  <Paragraphs>1</Paragraphs>
  <TotalTime>5</TotalTime>
  <ScaleCrop>false</ScaleCrop>
  <LinksUpToDate>false</LinksUpToDate>
  <CharactersWithSpaces>589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2021-06-16T15:54:00Z</dcterms:created>
  <dc:creator>龙剑</dc:creator>
  <cp:lastModifiedBy>蔡志军</cp:lastModifiedBy>
  <cp:lastPrinted>2021-06-05T10:54:00Z</cp:lastPrinted>
  <dcterms:modified xsi:type="dcterms:W3CDTF">2021-10-26T06:25:36Z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B034800BD17E4C7DB9644CEECE1320AE</vt:lpwstr>
  </property>
</Properties>
</file>