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98" w:rsidRDefault="00984F98">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筠连</w:t>
      </w:r>
      <w:r w:rsidR="00EF64F5">
        <w:rPr>
          <w:rFonts w:ascii="方正小标宋简体" w:eastAsia="方正小标宋简体" w:hAnsi="方正小标宋简体" w:cs="方正小标宋简体" w:hint="eastAsia"/>
          <w:sz w:val="44"/>
          <w:szCs w:val="44"/>
        </w:rPr>
        <w:t>县</w:t>
      </w:r>
      <w:r w:rsidR="00EF64F5">
        <w:rPr>
          <w:rFonts w:ascii="方正小标宋简体" w:eastAsia="方正小标宋简体" w:hAnsi="方正小标宋简体" w:cs="方正小标宋简体" w:hint="eastAsia"/>
          <w:sz w:val="44"/>
          <w:szCs w:val="44"/>
        </w:rPr>
        <w:t>2019</w:t>
      </w:r>
      <w:r w:rsidR="00EF64F5">
        <w:rPr>
          <w:rFonts w:ascii="方正小标宋简体" w:eastAsia="方正小标宋简体" w:hAnsi="方正小标宋简体" w:cs="方正小标宋简体" w:hint="eastAsia"/>
          <w:sz w:val="44"/>
          <w:szCs w:val="44"/>
        </w:rPr>
        <w:t>年农机购置补贴机具</w:t>
      </w:r>
    </w:p>
    <w:p w:rsidR="00ED7969" w:rsidRDefault="00EF64F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核验制度（试行）</w:t>
      </w:r>
    </w:p>
    <w:p w:rsidR="00ED7969" w:rsidRDefault="00ED7969">
      <w:pPr>
        <w:jc w:val="center"/>
        <w:rPr>
          <w:rFonts w:ascii="方正小标宋简体" w:eastAsia="方正小标宋简体" w:hAnsi="方正小标宋简体" w:cs="方正小标宋简体"/>
          <w:szCs w:val="32"/>
        </w:rPr>
      </w:pP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w:t>
      </w:r>
      <w:r w:rsidR="00984F98">
        <w:rPr>
          <w:rFonts w:ascii="仿宋_GB2312" w:hAnsi="仿宋_GB2312" w:cs="仿宋_GB2312" w:hint="eastAsia"/>
          <w:szCs w:val="32"/>
        </w:rPr>
        <w:t>四川</w:t>
      </w:r>
      <w:r>
        <w:rPr>
          <w:rFonts w:ascii="仿宋_GB2312" w:hAnsi="仿宋_GB2312" w:cs="仿宋_GB2312" w:hint="eastAsia"/>
          <w:szCs w:val="32"/>
        </w:rPr>
        <w:t>省农业机械化管理局关于印发《</w:t>
      </w:r>
      <w:r w:rsidR="00984F98">
        <w:rPr>
          <w:rFonts w:ascii="仿宋_GB2312" w:hAnsi="仿宋_GB2312" w:cs="仿宋_GB2312" w:hint="eastAsia"/>
          <w:szCs w:val="32"/>
        </w:rPr>
        <w:t>四川</w:t>
      </w:r>
      <w:r>
        <w:rPr>
          <w:rFonts w:ascii="仿宋_GB2312" w:hAnsi="仿宋_GB2312" w:cs="仿宋_GB2312" w:hint="eastAsia"/>
          <w:szCs w:val="32"/>
        </w:rPr>
        <w:t>省农机购置补贴产品核验工作流程（试行）》的通知精神，经我县农机补贴领导小组审核同意，制定</w:t>
      </w:r>
      <w:r>
        <w:rPr>
          <w:rFonts w:ascii="仿宋_GB2312" w:hAnsi="仿宋_GB2312" w:cs="仿宋_GB2312" w:hint="eastAsia"/>
          <w:szCs w:val="32"/>
        </w:rPr>
        <w:t>2019</w:t>
      </w:r>
      <w:r>
        <w:rPr>
          <w:rFonts w:ascii="仿宋_GB2312" w:hAnsi="仿宋_GB2312" w:cs="仿宋_GB2312" w:hint="eastAsia"/>
          <w:szCs w:val="32"/>
        </w:rPr>
        <w:t>年农机购置补贴机具核验工作要点如下。</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一、核验内容</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补贴机具核验是指</w:t>
      </w:r>
      <w:r w:rsidR="00984F98">
        <w:rPr>
          <w:rFonts w:ascii="仿宋_GB2312" w:hAnsi="仿宋_GB2312" w:cs="仿宋_GB2312" w:hint="eastAsia"/>
          <w:szCs w:val="32"/>
        </w:rPr>
        <w:t>筠连</w:t>
      </w:r>
      <w:r>
        <w:rPr>
          <w:rFonts w:ascii="仿宋_GB2312" w:hAnsi="仿宋_GB2312" w:cs="仿宋_GB2312" w:hint="eastAsia"/>
          <w:szCs w:val="32"/>
        </w:rPr>
        <w:t>县农业农村局对县域内从事农业生产的个人和农业生产经营组织（以下简称“购机者”）申报农机购置补贴时提供的相关资料进行形式审核、对机具进行核查的工作。核验的主要内容包括：</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（一）购机者身份信息。个人身份证件或农业生产经营组织统一社会信用代码证及其法定代表人身份证件等信息；</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（二）购买信息。购买补贴机具税控发票等信息；</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（三）机具信息。机具实物上的固定铭牌信息、农机购置补贴辅助管理系统所对应机具的信息、牌证管理机具的行驶证信息等；</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（四）其他信息。购机者银行卡（折）账号、开户名等信息，</w:t>
      </w:r>
      <w:r>
        <w:rPr>
          <w:rFonts w:ascii="仿宋_GB2312" w:hAnsi="仿宋_GB2312" w:cs="仿宋_GB2312" w:hint="eastAsia"/>
          <w:szCs w:val="32"/>
        </w:rPr>
        <w:lastRenderedPageBreak/>
        <w:t>以及政策</w:t>
      </w:r>
      <w:r>
        <w:rPr>
          <w:rFonts w:ascii="仿宋_GB2312" w:hAnsi="仿宋_GB2312" w:cs="仿宋_GB2312" w:hint="eastAsia"/>
          <w:szCs w:val="32"/>
        </w:rPr>
        <w:t>实施要求提供的其他必要信息。</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上述信息的真实性、完整性和有效性由购机者、产销企业和农机安全监理机构分别负责，并承担相应的法律责任。</w:t>
      </w:r>
      <w:r>
        <w:rPr>
          <w:rFonts w:ascii="仿宋_GB2312" w:hAnsi="仿宋_GB2312" w:cs="仿宋_GB2312" w:hint="eastAsia"/>
          <w:szCs w:val="32"/>
        </w:rPr>
        <w:t xml:space="preserve">   </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二、核验程序及要求</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（一）受理申请。对购机者通过手机</w:t>
      </w:r>
      <w:r>
        <w:rPr>
          <w:rFonts w:ascii="仿宋_GB2312" w:hAnsi="仿宋_GB2312" w:cs="仿宋_GB2312" w:hint="eastAsia"/>
          <w:szCs w:val="32"/>
        </w:rPr>
        <w:t>APP</w:t>
      </w:r>
      <w:r>
        <w:rPr>
          <w:rFonts w:ascii="仿宋_GB2312" w:hAnsi="仿宋_GB2312" w:cs="仿宋_GB2312" w:hint="eastAsia"/>
          <w:szCs w:val="32"/>
        </w:rPr>
        <w:t>自主提出的补贴申请，农业农村局应在申请提出当月的月底及时受理并完成初审。</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（二）资料核验。一是购机者及其身份、购机税控发票等资料。购机者为个人的，重点核验购机者本人与其身份证件的肖像照片是否相符</w:t>
      </w:r>
      <w:bookmarkStart w:id="0" w:name="_GoBack"/>
      <w:r>
        <w:rPr>
          <w:rFonts w:ascii="仿宋_GB2312" w:hAnsi="仿宋_GB2312" w:cs="仿宋_GB2312" w:hint="eastAsia"/>
          <w:szCs w:val="32"/>
        </w:rPr>
        <w:t>，购机税控发票所显示的购机者姓名与购机者身份证件所显示的姓名是否一致；购机者为农业生产经营组织的，重点核验该组织法</w:t>
      </w:r>
      <w:r>
        <w:rPr>
          <w:rFonts w:ascii="仿宋_GB2312" w:hAnsi="仿宋_GB2312" w:cs="仿宋_GB2312" w:hint="eastAsia"/>
          <w:szCs w:val="32"/>
        </w:rPr>
        <w:t>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w:t>
      </w:r>
      <w:bookmarkEnd w:id="0"/>
      <w:r>
        <w:rPr>
          <w:rFonts w:ascii="仿宋_GB2312" w:hAnsi="仿宋_GB2312" w:cs="仿宋_GB2312" w:hint="eastAsia"/>
          <w:szCs w:val="32"/>
        </w:rPr>
        <w:t>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w:t>
      </w:r>
      <w:r>
        <w:rPr>
          <w:rFonts w:ascii="仿宋_GB2312" w:hAnsi="仿宋_GB2312" w:cs="仿宋_GB2312" w:hint="eastAsia"/>
          <w:szCs w:val="32"/>
        </w:rPr>
        <w:t>虚假信息需承担的违规责任，提示购机者对购机价格的真实性签字确认。四是政策实施要求提供的其他资料。</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lastRenderedPageBreak/>
        <w:t xml:space="preserve">    </w:t>
      </w:r>
      <w:r>
        <w:rPr>
          <w:rFonts w:ascii="仿宋_GB2312" w:hAnsi="仿宋_GB2312" w:cs="仿宋_GB2312" w:hint="eastAsia"/>
          <w:szCs w:val="32"/>
        </w:rPr>
        <w:t>未通过核验的，应将所发现的问题一次性告知购机者，并说明完善方法。</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w:t>
      </w:r>
      <w:r>
        <w:rPr>
          <w:rFonts w:ascii="仿宋_GB2312" w:hAnsi="仿宋_GB2312" w:cs="仿宋_GB2312" w:hint="eastAsia"/>
          <w:szCs w:val="32"/>
        </w:rPr>
        <w:t>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w:t>
      </w:r>
      <w:r>
        <w:rPr>
          <w:rFonts w:ascii="仿宋_GB2312" w:hAnsi="仿宋_GB2312" w:cs="仿宋_GB2312" w:hint="eastAsia"/>
          <w:szCs w:val="32"/>
        </w:rPr>
        <w:t xml:space="preserve"> 10000 </w:t>
      </w:r>
      <w:r>
        <w:rPr>
          <w:rFonts w:ascii="仿宋_GB2312" w:hAnsi="仿宋_GB2312" w:cs="仿宋_GB2312" w:hint="eastAsia"/>
          <w:szCs w:val="32"/>
        </w:rPr>
        <w:t>元以上（含）的大中型机具和单人多台套、短期内大批量等异常补贴情形，重点核验机具要</w:t>
      </w:r>
      <w:r>
        <w:rPr>
          <w:rFonts w:ascii="仿宋_GB2312" w:hAnsi="仿宋_GB2312" w:cs="仿宋_GB2312" w:hint="eastAsia"/>
          <w:szCs w:val="32"/>
        </w:rPr>
        <w:t>100%</w:t>
      </w:r>
      <w:r>
        <w:rPr>
          <w:rFonts w:ascii="仿宋_GB2312" w:hAnsi="仿宋_GB2312" w:cs="仿宋_GB2312" w:hint="eastAsia"/>
          <w:szCs w:val="32"/>
        </w:rPr>
        <w:t>进行核验。销售单价在</w:t>
      </w:r>
      <w:r>
        <w:rPr>
          <w:rFonts w:ascii="仿宋_GB2312" w:hAnsi="仿宋_GB2312" w:cs="仿宋_GB2312" w:hint="eastAsia"/>
          <w:szCs w:val="32"/>
        </w:rPr>
        <w:t xml:space="preserve"> 10000 </w:t>
      </w:r>
      <w:r>
        <w:rPr>
          <w:rFonts w:ascii="仿宋_GB2312" w:hAnsi="仿宋_GB2312" w:cs="仿宋_GB2312" w:hint="eastAsia"/>
          <w:szCs w:val="32"/>
        </w:rPr>
        <w:t>元以下（不含）的其它非重点机具核验比例不低于</w:t>
      </w:r>
      <w:r>
        <w:rPr>
          <w:rFonts w:ascii="仿宋_GB2312" w:hAnsi="仿宋_GB2312" w:cs="仿宋_GB2312" w:hint="eastAsia"/>
          <w:szCs w:val="32"/>
        </w:rPr>
        <w:t xml:space="preserve"> </w:t>
      </w:r>
      <w:r>
        <w:rPr>
          <w:rFonts w:ascii="仿宋_GB2312" w:hAnsi="仿宋_GB2312" w:cs="仿宋_GB2312" w:hint="eastAsia"/>
          <w:szCs w:val="32"/>
        </w:rPr>
        <w:t>50%</w:t>
      </w:r>
      <w:r>
        <w:rPr>
          <w:rFonts w:ascii="仿宋_GB2312" w:hAnsi="仿宋_GB2312" w:cs="仿宋_GB2312" w:hint="eastAsia"/>
          <w:szCs w:val="32"/>
        </w:rPr>
        <w:t>。</w:t>
      </w:r>
      <w:r>
        <w:rPr>
          <w:rFonts w:ascii="仿宋_GB2312" w:hAnsi="仿宋_GB2312" w:cs="仿宋_GB2312" w:hint="eastAsia"/>
          <w:szCs w:val="32"/>
        </w:rPr>
        <w:t xml:space="preserve"> </w:t>
      </w:r>
    </w:p>
    <w:p w:rsidR="00ED7969" w:rsidRDefault="00984F98"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sidR="00EF64F5">
        <w:rPr>
          <w:rFonts w:ascii="仿宋_GB2312" w:hAnsi="仿宋_GB2312" w:cs="仿宋_GB2312" w:hint="eastAsia"/>
          <w:szCs w:val="32"/>
        </w:rPr>
        <w:t xml:space="preserve"> </w:t>
      </w:r>
      <w:r w:rsidR="00EF64F5">
        <w:rPr>
          <w:rFonts w:ascii="仿宋_GB2312" w:hAnsi="仿宋_GB2312" w:cs="仿宋_GB2312" w:hint="eastAsia"/>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rsidR="00ED7969" w:rsidRDefault="00984F98"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sidR="00EF64F5">
        <w:rPr>
          <w:rFonts w:ascii="仿宋_GB2312" w:hAnsi="仿宋_GB2312" w:cs="仿宋_GB2312" w:hint="eastAsia"/>
          <w:szCs w:val="32"/>
        </w:rPr>
        <w:t xml:space="preserve"> </w:t>
      </w:r>
      <w:r w:rsidR="00EF64F5">
        <w:rPr>
          <w:rFonts w:ascii="仿宋_GB2312" w:hAnsi="仿宋_GB2312" w:cs="仿宋_GB2312" w:hint="eastAsia"/>
          <w:szCs w:val="32"/>
        </w:rPr>
        <w:t>未通过核验的，应将所发现的问题一次性告知购机者，</w:t>
      </w:r>
      <w:r w:rsidR="00EF64F5">
        <w:rPr>
          <w:rFonts w:ascii="仿宋_GB2312" w:hAnsi="仿宋_GB2312" w:cs="仿宋_GB2312" w:hint="eastAsia"/>
          <w:szCs w:val="32"/>
        </w:rPr>
        <w:lastRenderedPageBreak/>
        <w:t>并说明完善方法。</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（四）复核登记。对资料核验、机具核验的程序、方式和签章的规范性进行集体复核，可与集体会商同步进行，通过后登记立册。</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（五）公示报送。对通过复核的补贴申请信息进行为期不少于</w:t>
      </w:r>
      <w:r>
        <w:rPr>
          <w:rFonts w:ascii="仿宋_GB2312" w:hAnsi="仿宋_GB2312" w:cs="仿宋_GB2312" w:hint="eastAsia"/>
          <w:szCs w:val="32"/>
        </w:rPr>
        <w:t>30</w:t>
      </w:r>
      <w:r>
        <w:rPr>
          <w:rFonts w:ascii="仿宋_GB2312" w:hAnsi="仿宋_GB2312" w:cs="仿宋_GB2312" w:hint="eastAsia"/>
          <w:szCs w:val="32"/>
        </w:rPr>
        <w:t>天的公示，公示无异议</w:t>
      </w:r>
      <w:r>
        <w:rPr>
          <w:rFonts w:ascii="仿宋_GB2312" w:hAnsi="仿宋_GB2312" w:cs="仿宋_GB2312" w:hint="eastAsia"/>
          <w:szCs w:val="32"/>
        </w:rPr>
        <w:t>后报送县财政部门。</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（六）资料处理。对财政部门未提出疑义的补贴申请，将其核验资料留存备用备查，留存期限不少于</w:t>
      </w:r>
      <w:r>
        <w:rPr>
          <w:rFonts w:ascii="仿宋_GB2312" w:hAnsi="仿宋_GB2312" w:cs="仿宋_GB2312" w:hint="eastAsia"/>
          <w:szCs w:val="32"/>
        </w:rPr>
        <w:t>5</w:t>
      </w:r>
      <w:r>
        <w:rPr>
          <w:rFonts w:ascii="仿宋_GB2312" w:hAnsi="仿宋_GB2312" w:cs="仿宋_GB2312" w:hint="eastAsia"/>
          <w:szCs w:val="32"/>
        </w:rPr>
        <w:t>年。</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三、监督管理</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（二）推行购机承诺践诺。加强购机者补贴申请行为的自我约束和信用管理，实行补贴申请资料真实性、完整性和有效性的自主承诺，引导其规</w:t>
      </w:r>
      <w:r>
        <w:rPr>
          <w:rFonts w:ascii="仿宋_GB2312" w:hAnsi="仿宋_GB2312" w:cs="仿宋_GB2312" w:hint="eastAsia"/>
          <w:szCs w:val="32"/>
        </w:rPr>
        <w:t>范参与补贴政策实施，主动报告所发现的问题，共同维护政策实施良好环境。</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w:t>
      </w:r>
      <w:r>
        <w:rPr>
          <w:rFonts w:ascii="仿宋_GB2312" w:hAnsi="仿宋_GB2312" w:cs="仿宋_GB2312" w:hint="eastAsia"/>
          <w:szCs w:val="32"/>
        </w:rPr>
        <w:lastRenderedPageBreak/>
        <w:t>争议处理等重大事项，及时报请县级农机购置补贴领导小组研究决策。</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（四）严格监督管理。健全内部控制制度，以机具核验流程为主线，逐项工作、逐个环节查找风险点，制定防控措施。</w:t>
      </w:r>
      <w:r>
        <w:rPr>
          <w:rFonts w:ascii="仿宋_GB2312" w:hAnsi="仿宋_GB2312" w:cs="仿宋_GB2312" w:hint="eastAsia"/>
          <w:szCs w:val="32"/>
        </w:rPr>
        <w:t xml:space="preserve">   </w:t>
      </w:r>
    </w:p>
    <w:p w:rsidR="00ED7969" w:rsidRDefault="00EF64F5" w:rsidP="00984F98">
      <w:pPr>
        <w:ind w:firstLineChars="200" w:firstLine="644"/>
        <w:rPr>
          <w:rFonts w:ascii="仿宋_GB2312" w:hAnsi="仿宋_GB2312" w:cs="仿宋_GB2312"/>
          <w:szCs w:val="32"/>
        </w:rPr>
      </w:pPr>
      <w:r>
        <w:rPr>
          <w:rFonts w:ascii="仿宋_GB2312" w:hAnsi="仿宋_GB2312" w:cs="仿宋_GB2312" w:hint="eastAsia"/>
          <w:szCs w:val="32"/>
        </w:rPr>
        <w:t>附：</w:t>
      </w:r>
      <w:r w:rsidR="00984F98">
        <w:rPr>
          <w:rFonts w:ascii="仿宋_GB2312" w:hAnsi="仿宋_GB2312" w:cs="仿宋_GB2312" w:hint="eastAsia"/>
          <w:szCs w:val="32"/>
        </w:rPr>
        <w:t>筠连</w:t>
      </w:r>
      <w:r>
        <w:rPr>
          <w:rFonts w:ascii="仿宋_GB2312" w:hAnsi="仿宋_GB2312" w:cs="仿宋_GB2312" w:hint="eastAsia"/>
          <w:szCs w:val="32"/>
        </w:rPr>
        <w:t>县</w:t>
      </w:r>
      <w:r>
        <w:rPr>
          <w:rFonts w:ascii="仿宋_GB2312" w:hAnsi="仿宋_GB2312" w:cs="仿宋_GB2312" w:hint="eastAsia"/>
          <w:szCs w:val="32"/>
        </w:rPr>
        <w:t>2019</w:t>
      </w:r>
      <w:r>
        <w:rPr>
          <w:rFonts w:ascii="仿宋_GB2312" w:hAnsi="仿宋_GB2312" w:cs="仿宋_GB2312" w:hint="eastAsia"/>
          <w:szCs w:val="32"/>
        </w:rPr>
        <w:t>年补贴机具信息核</w:t>
      </w:r>
      <w:r>
        <w:rPr>
          <w:rFonts w:ascii="仿宋_GB2312" w:hAnsi="仿宋_GB2312" w:cs="仿宋_GB2312" w:hint="eastAsia"/>
          <w:szCs w:val="32"/>
        </w:rPr>
        <w:t>验表</w:t>
      </w:r>
    </w:p>
    <w:p w:rsidR="00984F98" w:rsidRDefault="00984F98" w:rsidP="00984F98">
      <w:pPr>
        <w:ind w:firstLineChars="200" w:firstLine="644"/>
        <w:rPr>
          <w:rFonts w:ascii="仿宋_GB2312" w:hAnsi="仿宋_GB2312" w:cs="仿宋_GB2312" w:hint="eastAsia"/>
          <w:szCs w:val="32"/>
        </w:rPr>
      </w:pPr>
    </w:p>
    <w:p w:rsidR="00984F98" w:rsidRDefault="00984F98" w:rsidP="00984F98">
      <w:pPr>
        <w:ind w:firstLineChars="200" w:firstLine="644"/>
        <w:rPr>
          <w:rFonts w:ascii="仿宋_GB2312" w:hAnsi="仿宋_GB2312" w:cs="仿宋_GB2312" w:hint="eastAsia"/>
          <w:szCs w:val="32"/>
        </w:rPr>
      </w:pPr>
    </w:p>
    <w:p w:rsidR="00984F98" w:rsidRDefault="00984F98" w:rsidP="00984F98">
      <w:pPr>
        <w:ind w:firstLineChars="200" w:firstLine="644"/>
        <w:rPr>
          <w:rFonts w:ascii="仿宋_GB2312" w:hAnsi="仿宋_GB2312" w:cs="仿宋_GB2312" w:hint="eastAsia"/>
          <w:szCs w:val="32"/>
        </w:rPr>
      </w:pPr>
    </w:p>
    <w:p w:rsidR="00ED7969" w:rsidRDefault="00EF64F5" w:rsidP="00984F98">
      <w:pPr>
        <w:ind w:firstLineChars="1693" w:firstLine="5451"/>
        <w:rPr>
          <w:rFonts w:ascii="仿宋_GB2312" w:hAnsi="仿宋_GB2312" w:cs="仿宋_GB2312"/>
          <w:szCs w:val="32"/>
        </w:rPr>
      </w:pP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w:t>
      </w:r>
    </w:p>
    <w:p w:rsidR="00ED7969" w:rsidRDefault="00ED7969" w:rsidP="00984F98">
      <w:pPr>
        <w:ind w:firstLineChars="200" w:firstLine="644"/>
        <w:rPr>
          <w:rFonts w:ascii="仿宋_GB2312" w:hAnsi="仿宋_GB2312" w:cs="仿宋_GB2312"/>
          <w:szCs w:val="32"/>
        </w:rPr>
        <w:sectPr w:rsidR="00ED7969">
          <w:footerReference w:type="default" r:id="rId7"/>
          <w:pgSz w:w="11906" w:h="16838"/>
          <w:pgMar w:top="1701" w:right="1417" w:bottom="1417" w:left="1474" w:header="851" w:footer="992" w:gutter="0"/>
          <w:pgNumType w:fmt="numberInDash"/>
          <w:cols w:space="0"/>
          <w:docGrid w:type="linesAndChars" w:linePitch="623" w:charSpace="402"/>
        </w:sectPr>
      </w:pPr>
    </w:p>
    <w:tbl>
      <w:tblPr>
        <w:tblW w:w="18198" w:type="dxa"/>
        <w:tblInd w:w="-1008" w:type="dxa"/>
        <w:tblLayout w:type="fixed"/>
        <w:tblCellMar>
          <w:left w:w="0" w:type="dxa"/>
          <w:right w:w="0" w:type="dxa"/>
        </w:tblCellMar>
        <w:tblLook w:val="04A0"/>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rsidR="00ED7969">
        <w:trPr>
          <w:trHeight w:val="453"/>
        </w:trPr>
        <w:tc>
          <w:tcPr>
            <w:tcW w:w="18198" w:type="dxa"/>
            <w:gridSpan w:val="27"/>
            <w:tcBorders>
              <w:top w:val="single" w:sz="12" w:space="0" w:color="000000"/>
              <w:left w:val="single" w:sz="12" w:space="0" w:color="000000"/>
              <w:bottom w:val="single" w:sz="12" w:space="0" w:color="000000"/>
              <w:right w:val="single" w:sz="12" w:space="0" w:color="000000"/>
            </w:tcBorders>
            <w:shd w:val="clear" w:color="auto" w:fill="auto"/>
            <w:noWrap/>
            <w:tcMar>
              <w:top w:w="15" w:type="dxa"/>
              <w:left w:w="15" w:type="dxa"/>
              <w:right w:w="15" w:type="dxa"/>
            </w:tcMar>
            <w:vAlign w:val="center"/>
          </w:tcPr>
          <w:p w:rsidR="00ED7969" w:rsidRDefault="00984F98">
            <w:pPr>
              <w:widowControl/>
              <w:ind w:leftChars="-295" w:left="-944"/>
              <w:jc w:val="center"/>
              <w:textAlignment w:val="center"/>
              <w:rPr>
                <w:rFonts w:ascii="宋体" w:eastAsia="宋体" w:hAnsi="宋体" w:cs="宋体"/>
                <w:b/>
                <w:color w:val="000000"/>
                <w:szCs w:val="32"/>
              </w:rPr>
            </w:pPr>
            <w:r>
              <w:rPr>
                <w:rFonts w:ascii="宋体" w:eastAsia="宋体" w:hAnsi="宋体" w:cs="宋体" w:hint="eastAsia"/>
                <w:b/>
                <w:color w:val="000000"/>
                <w:kern w:val="0"/>
                <w:szCs w:val="32"/>
                <w:lang/>
              </w:rPr>
              <w:lastRenderedPageBreak/>
              <w:t>筠连</w:t>
            </w:r>
            <w:r w:rsidR="00EF64F5">
              <w:rPr>
                <w:rFonts w:ascii="宋体" w:eastAsia="宋体" w:hAnsi="宋体" w:cs="宋体" w:hint="eastAsia"/>
                <w:b/>
                <w:color w:val="000000"/>
                <w:kern w:val="0"/>
                <w:szCs w:val="32"/>
                <w:lang/>
              </w:rPr>
              <w:t>县</w:t>
            </w:r>
            <w:r w:rsidR="00EF64F5">
              <w:rPr>
                <w:rFonts w:ascii="宋体" w:eastAsia="宋体" w:hAnsi="宋体" w:cs="宋体" w:hint="eastAsia"/>
                <w:b/>
                <w:color w:val="000000"/>
                <w:kern w:val="0"/>
                <w:szCs w:val="32"/>
                <w:lang/>
              </w:rPr>
              <w:t>2019</w:t>
            </w:r>
            <w:r w:rsidR="00EF64F5">
              <w:rPr>
                <w:rFonts w:ascii="宋体" w:eastAsia="宋体" w:hAnsi="宋体" w:cs="宋体" w:hint="eastAsia"/>
                <w:b/>
                <w:color w:val="000000"/>
                <w:kern w:val="0"/>
                <w:szCs w:val="32"/>
                <w:lang/>
              </w:rPr>
              <w:t>年补贴机具信息核验表</w:t>
            </w:r>
          </w:p>
        </w:tc>
      </w:tr>
      <w:tr w:rsidR="00ED7969">
        <w:trPr>
          <w:trHeight w:val="540"/>
        </w:trPr>
        <w:tc>
          <w:tcPr>
            <w:tcW w:w="577" w:type="dxa"/>
            <w:vMerge w:val="restart"/>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序号</w:t>
            </w:r>
          </w:p>
        </w:tc>
        <w:tc>
          <w:tcPr>
            <w:tcW w:w="1500" w:type="dxa"/>
            <w:vMerge w:val="restart"/>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确认书编号</w:t>
            </w:r>
          </w:p>
        </w:tc>
        <w:tc>
          <w:tcPr>
            <w:tcW w:w="795" w:type="dxa"/>
            <w:vMerge w:val="restart"/>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姓</w:t>
            </w:r>
            <w:r>
              <w:rPr>
                <w:rFonts w:ascii="宋体" w:eastAsia="宋体" w:hAnsi="宋体" w:cs="宋体" w:hint="eastAsia"/>
                <w:b/>
                <w:color w:val="000000"/>
                <w:kern w:val="0"/>
                <w:sz w:val="18"/>
                <w:szCs w:val="18"/>
                <w:lang/>
              </w:rPr>
              <w:t xml:space="preserve">     </w:t>
            </w:r>
            <w:r>
              <w:rPr>
                <w:rFonts w:ascii="宋体" w:eastAsia="宋体" w:hAnsi="宋体" w:cs="宋体" w:hint="eastAsia"/>
                <w:b/>
                <w:color w:val="000000"/>
                <w:kern w:val="0"/>
                <w:sz w:val="18"/>
                <w:szCs w:val="18"/>
                <w:lang/>
              </w:rPr>
              <w:t>名（组织名称）</w:t>
            </w:r>
          </w:p>
        </w:tc>
        <w:tc>
          <w:tcPr>
            <w:tcW w:w="3135"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购机者信息与系统是否一致</w:t>
            </w:r>
          </w:p>
        </w:tc>
        <w:tc>
          <w:tcPr>
            <w:tcW w:w="4185" w:type="dxa"/>
            <w:gridSpan w:val="8"/>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购机发票信息与系统是否一致</w:t>
            </w:r>
          </w:p>
        </w:tc>
        <w:tc>
          <w:tcPr>
            <w:tcW w:w="2100" w:type="dxa"/>
            <w:gridSpan w:val="4"/>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行驶证与发票机具信息是否一致</w:t>
            </w:r>
          </w:p>
        </w:tc>
        <w:tc>
          <w:tcPr>
            <w:tcW w:w="795" w:type="dxa"/>
            <w:vMerge w:val="restart"/>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核验人签字</w:t>
            </w:r>
          </w:p>
        </w:tc>
        <w:tc>
          <w:tcPr>
            <w:tcW w:w="4270" w:type="dxa"/>
            <w:gridSpan w:val="6"/>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现场核验机具铭牌信息与发票是否一致</w:t>
            </w:r>
          </w:p>
        </w:tc>
        <w:tc>
          <w:tcPr>
            <w:tcW w:w="841" w:type="dxa"/>
            <w:vMerge w:val="restart"/>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购机者签字</w:t>
            </w:r>
          </w:p>
        </w:tc>
      </w:tr>
      <w:tr w:rsidR="00ED7969">
        <w:trPr>
          <w:trHeight w:val="700"/>
        </w:trPr>
        <w:tc>
          <w:tcPr>
            <w:tcW w:w="577" w:type="dxa"/>
            <w:vMerge/>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jc w:val="center"/>
              <w:rPr>
                <w:rFonts w:ascii="宋体" w:eastAsia="宋体" w:hAnsi="宋体" w:cs="宋体"/>
                <w:b/>
                <w:color w:val="000000"/>
                <w:sz w:val="18"/>
                <w:szCs w:val="18"/>
              </w:rPr>
            </w:pPr>
          </w:p>
        </w:tc>
        <w:tc>
          <w:tcPr>
            <w:tcW w:w="1500" w:type="dxa"/>
            <w:vMerge/>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jc w:val="center"/>
              <w:rPr>
                <w:rFonts w:ascii="宋体" w:eastAsia="宋体" w:hAnsi="宋体" w:cs="宋体"/>
                <w:b/>
                <w:color w:val="000000"/>
                <w:sz w:val="18"/>
                <w:szCs w:val="18"/>
              </w:rPr>
            </w:pPr>
          </w:p>
        </w:tc>
        <w:tc>
          <w:tcPr>
            <w:tcW w:w="795" w:type="dxa"/>
            <w:vMerge/>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D7969">
            <w:pPr>
              <w:jc w:val="center"/>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姓</w:t>
            </w:r>
            <w:r>
              <w:rPr>
                <w:rFonts w:ascii="宋体" w:eastAsia="宋体" w:hAnsi="宋体" w:cs="宋体" w:hint="eastAsia"/>
                <w:b/>
                <w:color w:val="000000"/>
                <w:kern w:val="0"/>
                <w:sz w:val="18"/>
                <w:szCs w:val="18"/>
                <w:lang/>
              </w:rPr>
              <w:t xml:space="preserve"> </w:t>
            </w:r>
            <w:r>
              <w:rPr>
                <w:rFonts w:ascii="宋体" w:eastAsia="宋体" w:hAnsi="宋体" w:cs="宋体" w:hint="eastAsia"/>
                <w:b/>
                <w:color w:val="000000"/>
                <w:kern w:val="0"/>
                <w:sz w:val="18"/>
                <w:szCs w:val="18"/>
                <w:lang/>
              </w:rPr>
              <w:t>名（组织）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地址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头</w:t>
            </w:r>
            <w:r>
              <w:rPr>
                <w:rFonts w:ascii="宋体" w:eastAsia="宋体" w:hAnsi="宋体" w:cs="宋体" w:hint="eastAsia"/>
                <w:b/>
                <w:color w:val="000000"/>
                <w:kern w:val="0"/>
                <w:sz w:val="18"/>
                <w:szCs w:val="18"/>
                <w:lang/>
              </w:rPr>
              <w:t xml:space="preserve"> </w:t>
            </w:r>
            <w:r>
              <w:rPr>
                <w:rFonts w:ascii="宋体" w:eastAsia="宋体" w:hAnsi="宋体" w:cs="宋体" w:hint="eastAsia"/>
                <w:b/>
                <w:color w:val="000000"/>
                <w:kern w:val="0"/>
                <w:sz w:val="18"/>
                <w:szCs w:val="18"/>
                <w:lang/>
              </w:rPr>
              <w:t>像（法人）</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姓名</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发票号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机具型号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出厂编号</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发动机号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经销企业</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销售总价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机具名称</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出厂编号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发动机号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牌照号</w:t>
            </w:r>
          </w:p>
        </w:tc>
        <w:tc>
          <w:tcPr>
            <w:tcW w:w="795" w:type="dxa"/>
            <w:vMerge/>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D7969" w:rsidRDefault="00ED7969">
            <w:pPr>
              <w:jc w:val="center"/>
              <w:rPr>
                <w:rFonts w:ascii="宋体" w:eastAsia="宋体" w:hAnsi="宋体" w:cs="宋体"/>
                <w:b/>
                <w:color w:val="000000"/>
                <w:sz w:val="18"/>
                <w:szCs w:val="18"/>
              </w:rPr>
            </w:pPr>
          </w:p>
        </w:tc>
        <w:tc>
          <w:tcPr>
            <w:tcW w:w="8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是否有固定铭牌</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机具名称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生产企业</w:t>
            </w:r>
            <w:r>
              <w:rPr>
                <w:rFonts w:ascii="宋体" w:eastAsia="宋体" w:hAnsi="宋体" w:cs="宋体" w:hint="eastAsia"/>
                <w:b/>
                <w:color w:val="000000"/>
                <w:kern w:val="0"/>
                <w:sz w:val="18"/>
                <w:szCs w:val="18"/>
                <w:lang/>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出厂编号</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F64F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核验人签字</w:t>
            </w:r>
          </w:p>
        </w:tc>
        <w:tc>
          <w:tcPr>
            <w:tcW w:w="841" w:type="dxa"/>
            <w:vMerge/>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D7969" w:rsidRDefault="00ED7969">
            <w:pPr>
              <w:jc w:val="center"/>
              <w:rPr>
                <w:rFonts w:ascii="宋体" w:eastAsia="宋体" w:hAnsi="宋体" w:cs="宋体"/>
                <w:b/>
                <w:color w:val="000000"/>
                <w:sz w:val="18"/>
                <w:szCs w:val="18"/>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b/>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r w:rsidR="00ED7969">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D7969" w:rsidRDefault="00ED7969">
            <w:pPr>
              <w:rPr>
                <w:rFonts w:ascii="宋体" w:eastAsia="宋体" w:hAnsi="宋体" w:cs="宋体"/>
                <w:color w:val="000000"/>
                <w:sz w:val="22"/>
                <w:szCs w:val="22"/>
              </w:rPr>
            </w:pPr>
          </w:p>
        </w:tc>
      </w:tr>
    </w:tbl>
    <w:p w:rsidR="00ED7969" w:rsidRDefault="00ED7969">
      <w:pPr>
        <w:rPr>
          <w:rFonts w:ascii="仿宋" w:eastAsia="仿宋" w:hAnsi="仿宋" w:cs="仿宋"/>
          <w:szCs w:val="32"/>
        </w:rPr>
        <w:sectPr w:rsidR="00ED7969">
          <w:pgSz w:w="16838" w:h="11906" w:orient="landscape"/>
          <w:pgMar w:top="1800" w:right="1440" w:bottom="1800" w:left="1440" w:header="851" w:footer="992" w:gutter="0"/>
          <w:cols w:space="425"/>
          <w:docGrid w:type="lines" w:linePitch="312"/>
        </w:sectPr>
      </w:pPr>
    </w:p>
    <w:p w:rsidR="00ED7969" w:rsidRDefault="00ED7969" w:rsidP="00ED7969">
      <w:pPr>
        <w:ind w:firstLineChars="200" w:firstLine="644"/>
        <w:rPr>
          <w:rFonts w:ascii="仿宋_GB2312" w:hAnsi="仿宋_GB2312" w:cs="仿宋_GB2312"/>
          <w:szCs w:val="32"/>
        </w:rPr>
      </w:pPr>
    </w:p>
    <w:sectPr w:rsidR="00ED7969" w:rsidSect="00ED7969">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4F5" w:rsidRDefault="00EF64F5" w:rsidP="00ED7969">
      <w:r>
        <w:separator/>
      </w:r>
    </w:p>
  </w:endnote>
  <w:endnote w:type="continuationSeparator" w:id="1">
    <w:p w:rsidR="00EF64F5" w:rsidRDefault="00EF64F5" w:rsidP="00ED79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69" w:rsidRDefault="00ED796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D7969" w:rsidRDefault="00ED7969">
                <w:pPr>
                  <w:pStyle w:val="a3"/>
                  <w:rPr>
                    <w:rFonts w:ascii="宋体" w:eastAsia="宋体" w:hAnsi="宋体" w:cs="宋体"/>
                    <w:sz w:val="28"/>
                    <w:szCs w:val="28"/>
                  </w:rPr>
                </w:pPr>
                <w:r>
                  <w:rPr>
                    <w:rFonts w:ascii="宋体" w:eastAsia="宋体" w:hAnsi="宋体" w:cs="宋体" w:hint="eastAsia"/>
                    <w:sz w:val="28"/>
                    <w:szCs w:val="28"/>
                  </w:rPr>
                  <w:fldChar w:fldCharType="begin"/>
                </w:r>
                <w:r w:rsidR="00EF64F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84F98">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4F5" w:rsidRDefault="00EF64F5" w:rsidP="00ED7969">
      <w:r>
        <w:separator/>
      </w:r>
    </w:p>
  </w:footnote>
  <w:footnote w:type="continuationSeparator" w:id="1">
    <w:p w:rsidR="00EF64F5" w:rsidRDefault="00EF64F5" w:rsidP="00ED7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61"/>
  <w:drawingGridVerticalSpacing w:val="572"/>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969"/>
    <w:rsid w:val="00984F98"/>
    <w:rsid w:val="00ED7969"/>
    <w:rsid w:val="00EF64F5"/>
    <w:rsid w:val="076E2527"/>
    <w:rsid w:val="42152224"/>
    <w:rsid w:val="5F59334B"/>
    <w:rsid w:val="613B7918"/>
    <w:rsid w:val="77217860"/>
    <w:rsid w:val="7CBF3D79"/>
    <w:rsid w:val="7DAB3347"/>
    <w:rsid w:val="7FB14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969"/>
    <w:pPr>
      <w:widowControl w:val="0"/>
      <w:jc w:val="both"/>
    </w:pPr>
    <w:rPr>
      <w:rFonts w:ascii="Times New Roman" w:eastAsia="仿宋_GB2312" w:hAnsi="Times New Roman"/>
      <w:kern w:val="2"/>
      <w:sz w:val="32"/>
      <w:szCs w:val="24"/>
    </w:rPr>
  </w:style>
  <w:style w:type="paragraph" w:styleId="1">
    <w:name w:val="heading 1"/>
    <w:basedOn w:val="a"/>
    <w:next w:val="a"/>
    <w:qFormat/>
    <w:rsid w:val="00ED7969"/>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D7969"/>
    <w:pPr>
      <w:tabs>
        <w:tab w:val="center" w:pos="4153"/>
        <w:tab w:val="right" w:pos="8306"/>
      </w:tabs>
      <w:snapToGrid w:val="0"/>
      <w:jc w:val="left"/>
    </w:pPr>
    <w:rPr>
      <w:sz w:val="18"/>
    </w:rPr>
  </w:style>
  <w:style w:type="paragraph" w:styleId="a4">
    <w:name w:val="header"/>
    <w:basedOn w:val="a"/>
    <w:qFormat/>
    <w:rsid w:val="00ED796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qFormat/>
    <w:rsid w:val="00ED796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cp:lastPrinted>2021-12-17T02:39:00Z</cp:lastPrinted>
  <dcterms:created xsi:type="dcterms:W3CDTF">2014-10-29T12:08:00Z</dcterms:created>
  <dcterms:modified xsi:type="dcterms:W3CDTF">2021-12-17T02:40:00Z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C18D52F5443343909E708B0EB68EE086</vt:lpwstr>
  </property>
</Properties>
</file>