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珙县2021-2023年农机购置补贴机具核验制度（试行）</w:t>
      </w:r>
    </w:p>
    <w:p>
      <w:pPr>
        <w:bidi w:val="0"/>
        <w:jc w:val="center"/>
        <w:rPr>
          <w:rFonts w:hint="eastAsia" w:ascii="方正小标宋简体" w:hAnsi="方正小标宋简体" w:eastAsia="方正小标宋简体" w:cs="方正小标宋简体"/>
          <w:sz w:val="30"/>
          <w:szCs w:val="30"/>
          <w:lang w:val="en-US" w:eastAsia="zh-CN"/>
        </w:rPr>
      </w:pPr>
    </w:p>
    <w:p>
      <w:pPr>
        <w:bidi w:val="0"/>
        <w:ind w:firstLine="602" w:firstLineChars="200"/>
        <w:jc w:val="both"/>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加强农机购置补贴机具核验管理，是确保补贴资金安全和政策效益充分发挥的关键举措。做好农机购置补贴机具核验工作，规范核验行为，防范管理风险，提高办补效率，进一步便民利民，根据部、省、市农机购置补贴政策实施相关规定和《农机购置补贴机具核验工作要点（试行）》的要求，经我县农机购置补贴领导小组审核同意，制定2021-2023年农机购置补贴机具核验工作要点如下。</w:t>
      </w:r>
    </w:p>
    <w:p>
      <w:pPr>
        <w:bidi w:val="0"/>
        <w:ind w:firstLine="602" w:firstLineChars="200"/>
        <w:jc w:val="both"/>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一、核验内容</w:t>
      </w:r>
    </w:p>
    <w:p>
      <w:pPr>
        <w:bidi w:val="0"/>
        <w:ind w:firstLine="602" w:firstLineChars="200"/>
        <w:jc w:val="both"/>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补贴机具核验是指珙县农业农村局对县域内从事农业生产的个人和农业生产经营组织（以下简称“购机者”）申报农机购置补贴时提供的相关资料进行形式审核、对机具进行核查的工作。核验的主要内容包括：</w:t>
      </w:r>
    </w:p>
    <w:p>
      <w:pPr>
        <w:bidi w:val="0"/>
        <w:ind w:firstLine="602" w:firstLineChars="200"/>
        <w:jc w:val="both"/>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（一）购机者身份信息。个人身份证件或农业生产经营组织统一社会信用代码证及其法定代表人身份证件等信息；</w:t>
      </w:r>
    </w:p>
    <w:p>
      <w:pPr>
        <w:bidi w:val="0"/>
        <w:ind w:firstLine="602" w:firstLineChars="200"/>
        <w:jc w:val="both"/>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（二）购买信息。购买补贴机具税控发票等信息；</w:t>
      </w:r>
    </w:p>
    <w:p>
      <w:pPr>
        <w:bidi w:val="0"/>
        <w:ind w:firstLine="602" w:firstLineChars="200"/>
        <w:jc w:val="both"/>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（三）机具信息。机具实物上的固定铭牌信息、农机购置补贴申请办理服务系统所对应机具的信息、牌证管理机具的行驶证信息等；</w:t>
      </w:r>
    </w:p>
    <w:p>
      <w:pPr>
        <w:bidi w:val="0"/>
        <w:ind w:firstLine="602" w:firstLineChars="200"/>
        <w:jc w:val="both"/>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（四）其他信息。购机者银行卡（折）账号、开户名等信息，以及政策实施要求提供的其他必要信息。</w:t>
      </w:r>
    </w:p>
    <w:p>
      <w:pPr>
        <w:bidi w:val="0"/>
        <w:ind w:firstLine="602" w:firstLineChars="200"/>
        <w:jc w:val="both"/>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 xml:space="preserve">上述信息的真实性、完整性和有效性由购机者、产销企业和农机安全监理机构分别负责，并承担相应的法律责任。   </w:t>
      </w:r>
    </w:p>
    <w:p>
      <w:pPr>
        <w:bidi w:val="0"/>
        <w:ind w:firstLine="602" w:firstLineChars="200"/>
        <w:jc w:val="both"/>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二、核验程序及要求</w:t>
      </w:r>
    </w:p>
    <w:p>
      <w:pPr>
        <w:bidi w:val="0"/>
        <w:ind w:firstLine="602" w:firstLineChars="200"/>
        <w:jc w:val="both"/>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（一）受理申请。对购机者通过手机APP自主提出的补贴申请，所在乡镇应在申请提出当月的月底及时受理并完成初审。</w:t>
      </w:r>
    </w:p>
    <w:p>
      <w:pPr>
        <w:bidi w:val="0"/>
        <w:ind w:firstLine="602" w:firstLineChars="200"/>
        <w:jc w:val="both"/>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bidi w:val="0"/>
        <w:ind w:firstLine="602" w:firstLineChars="200"/>
        <w:jc w:val="both"/>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未通过核验的，应将所发现的问题一次性告知购机者，并说明完善方法。</w:t>
      </w:r>
    </w:p>
    <w:p>
      <w:pPr>
        <w:bidi w:val="0"/>
        <w:ind w:firstLine="602" w:firstLineChars="200"/>
        <w:jc w:val="both"/>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 xml:space="preserve">（三）机具核验。一是重点机具核验。重点核验购机税控发票所显示的机具名称、生产企业、型号、发动机号（不带动力的可不核验）、出厂编号与所购实物机具铭牌显示信息是否一致，所购实物机具铭牌显示信息与农机购置补贴申请办理服务系统内对应的机具信息是否一致，购机税控发票所显示的经销企业与农机购置补贴申请办理服务系统内对应的经销信息是否一致。对牌证管理机具，免于现场实物核验，但需核验购机者携带的《拖拉机和联合收割机行驶证》信息与农机安全监理系统推送给农机购置补贴申请办理服务系统的牌证信息、机具信息是否一致（购机户提供的《拖拉机和联合收割机行驶证》复印件由农机安全监理部门加盖确认公章），购机税控发票所显示的经销企业与农机购置补贴申请办理服务系统内对应的经销信息是否一致。二是非重点机具核验。销售单价在 10000 元以上（含）的大中型机具和单人多台套、短期内大批量等异常补贴情形，重点核验机具要100%进行核验。销售单价在 10000 元以下（不含）的其它非重点机具乡镇核验比例不低于 50%。 </w:t>
      </w:r>
    </w:p>
    <w:p>
      <w:pPr>
        <w:bidi w:val="0"/>
        <w:ind w:firstLine="602" w:firstLineChars="200"/>
        <w:jc w:val="both"/>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 xml:space="preserve"> 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bidi w:val="0"/>
        <w:ind w:firstLine="602" w:firstLineChars="200"/>
        <w:jc w:val="both"/>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 xml:space="preserve"> 未通过核验的，应将所发现的问题一次性告知购机者，并说明完善方法。</w:t>
      </w:r>
    </w:p>
    <w:p>
      <w:pPr>
        <w:bidi w:val="0"/>
        <w:ind w:firstLine="602" w:firstLineChars="200"/>
        <w:jc w:val="both"/>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（四）复核登记。对资料核验、机具核验的程序、方式和签章的规范性进行集体复核，将其核验资料留存备用备查，留存期限不少于5年。</w:t>
      </w:r>
    </w:p>
    <w:p>
      <w:pPr>
        <w:bidi w:val="0"/>
        <w:ind w:firstLine="602" w:firstLineChars="200"/>
        <w:jc w:val="both"/>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三、监督管理</w:t>
      </w:r>
    </w:p>
    <w:p>
      <w:pPr>
        <w:bidi w:val="0"/>
        <w:ind w:firstLine="602" w:firstLineChars="200"/>
        <w:jc w:val="both"/>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bidi w:val="0"/>
        <w:ind w:firstLine="602" w:firstLineChars="200"/>
        <w:jc w:val="both"/>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bidi w:val="0"/>
        <w:ind w:firstLine="602" w:firstLineChars="200"/>
        <w:jc w:val="both"/>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农机购置补贴领导小组研究决策。</w:t>
      </w:r>
    </w:p>
    <w:p>
      <w:pPr>
        <w:bidi w:val="0"/>
        <w:ind w:firstLine="602" w:firstLineChars="200"/>
        <w:jc w:val="both"/>
        <w:rPr>
          <w:rFonts w:hint="eastAsia" w:ascii="仿宋_GB2312" w:hAnsi="仿宋_GB2312" w:cs="仿宋_GB2312"/>
          <w:sz w:val="30"/>
          <w:szCs w:val="30"/>
          <w:lang w:val="en-US" w:eastAsia="zh-CN"/>
        </w:rPr>
      </w:pPr>
      <w:r>
        <w:rPr>
          <w:rFonts w:hint="eastAsia" w:ascii="仿宋_GB2312" w:hAnsi="仿宋_GB2312" w:cs="仿宋_GB2312"/>
          <w:sz w:val="30"/>
          <w:szCs w:val="30"/>
          <w:lang w:val="en-US" w:eastAsia="zh-CN"/>
        </w:rPr>
        <w:t xml:space="preserve">（四）严格监督管理。健全内部控制制度，以机具核验流程为主线，逐项工作、逐个环节查找风险点，制定防控措施。   </w:t>
      </w:r>
    </w:p>
    <w:p>
      <w:pPr>
        <w:bidi w:val="0"/>
        <w:ind w:firstLine="5117" w:firstLineChars="1700"/>
        <w:jc w:val="both"/>
        <w:rPr>
          <w:rFonts w:hint="eastAsia" w:ascii="仿宋_GB2312" w:hAnsi="仿宋_GB2312" w:cs="仿宋_GB2312"/>
          <w:sz w:val="30"/>
          <w:szCs w:val="30"/>
          <w:lang w:val="en-US" w:eastAsia="zh-CN"/>
        </w:rPr>
      </w:pPr>
    </w:p>
    <w:p>
      <w:pPr>
        <w:bidi w:val="0"/>
        <w:ind w:firstLine="5117" w:firstLineChars="1700"/>
        <w:jc w:val="both"/>
        <w:rPr>
          <w:rFonts w:hint="eastAsia" w:ascii="仿宋_GB2312" w:hAnsi="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20" w:firstLineChars="20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0"/>
          <w:szCs w:val="30"/>
          <w:lang w:val="en-US" w:eastAsia="zh-CN"/>
        </w:rPr>
        <w:t>2021年12月20日</w:t>
      </w:r>
      <w:bookmarkStart w:id="0" w:name="_GoBack"/>
      <w:bookmarkEnd w:id="0"/>
    </w:p>
    <w:sectPr>
      <w:footerReference r:id="rId3" w:type="default"/>
      <w:pgSz w:w="11906" w:h="16838"/>
      <w:pgMar w:top="1701" w:right="1417" w:bottom="1417" w:left="1474"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61"/>
  <w:drawingGridVerticalSpacing w:val="57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E2527"/>
    <w:rsid w:val="09E84A76"/>
    <w:rsid w:val="1BE70038"/>
    <w:rsid w:val="1D7E6F11"/>
    <w:rsid w:val="2B8658CB"/>
    <w:rsid w:val="2E6447BE"/>
    <w:rsid w:val="35F70FC5"/>
    <w:rsid w:val="390E2626"/>
    <w:rsid w:val="42152224"/>
    <w:rsid w:val="4E675D9B"/>
    <w:rsid w:val="5521118A"/>
    <w:rsid w:val="56A86886"/>
    <w:rsid w:val="5F59334B"/>
    <w:rsid w:val="613B7918"/>
    <w:rsid w:val="68951EE5"/>
    <w:rsid w:val="6A3D44AE"/>
    <w:rsid w:val="6B9A7588"/>
    <w:rsid w:val="72824881"/>
    <w:rsid w:val="77217860"/>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Lenovo1</cp:lastModifiedBy>
  <dcterms:modified xsi:type="dcterms:W3CDTF">2021-12-22T09:52:47Z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C18D52F5443343909E708B0EB68EE086</vt:lpwstr>
  </property>
</Properties>
</file>