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大英县2021年农机购置补贴机具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核验制度（试行）</w:t>
      </w:r>
    </w:p>
    <w:p>
      <w:p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 w:hAnsi="仿宋" w:eastAsia="仿宋" w:cs="仿宋"/>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w:t>
      </w:r>
      <w:r>
        <w:rPr>
          <w:rFonts w:ascii="Times New Roman" w:hAnsi="Times New Roman" w:eastAsia="仿宋_GB2312"/>
          <w:sz w:val="32"/>
          <w:szCs w:val="32"/>
        </w:rPr>
        <w:t>结合我</w:t>
      </w:r>
      <w:r>
        <w:rPr>
          <w:rFonts w:hint="eastAsia" w:ascii="Times New Roman" w:hAnsi="Times New Roman" w:eastAsia="仿宋_GB2312"/>
          <w:sz w:val="32"/>
          <w:szCs w:val="32"/>
          <w:lang w:eastAsia="zh-CN"/>
        </w:rPr>
        <w:t>县</w:t>
      </w:r>
      <w:r>
        <w:rPr>
          <w:rFonts w:ascii="Times New Roman" w:hAnsi="Times New Roman" w:eastAsia="仿宋_GB2312"/>
          <w:sz w:val="32"/>
          <w:szCs w:val="32"/>
        </w:rPr>
        <w:t>农机购置补贴工作实际，</w:t>
      </w:r>
      <w:r>
        <w:rPr>
          <w:rFonts w:hint="eastAsia" w:ascii="仿宋_GB2312" w:eastAsia="仿宋_GB2312"/>
          <w:sz w:val="32"/>
          <w:szCs w:val="32"/>
          <w:lang w:eastAsia="zh-CN"/>
        </w:rPr>
        <w:t>制定农机购置</w:t>
      </w:r>
      <w:r>
        <w:rPr>
          <w:rFonts w:hint="eastAsia" w:ascii="仿宋_GB2312" w:eastAsia="仿宋_GB2312"/>
          <w:sz w:val="32"/>
          <w:szCs w:val="32"/>
        </w:rPr>
        <w:t>补贴机具核</w:t>
      </w:r>
      <w:r>
        <w:rPr>
          <w:rFonts w:hint="eastAsia" w:ascii="仿宋_GB2312" w:eastAsia="仿宋_GB2312"/>
          <w:sz w:val="32"/>
          <w:szCs w:val="32"/>
          <w:lang w:eastAsia="zh-CN"/>
        </w:rPr>
        <w:t>验制度</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补贴机具核验是指大英县农业农村局对县域内从事农业生产的个人和农业生产经营组织（以下简称“购机者”）申报农机购置补贴时提供的相关资料进行形式审核、对机具进行核查的工作。核验的主要内容包括：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（一）购机者身份信息。个人身份证件或农业生产经营组织统一社会信用代码证及其法定代表人身份证件等信息；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（四）其他信息。购机者一卡通账号、开户名等信息，以及政策实施要求提供的其他必要信息。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（一）受理申请。对购机者通过手机APP自主提出的补贴申请，农业农村局应在申请提出当月的月底及时受理并完成初审。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（二）资料核验。</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一卡通等资料。重点核验购机者填写的一卡通账号、开户名等信息与其携带的银行卡所显示的账号、身份证件所显示的购机者姓名、工商营业执照所显示的农业生产经营组织名称是否一致。</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政策实施要求提供的其他资料。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未通过核验的，应将所发现的问题一次性告知购机者，并说明完善方法。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（三）机具核验。</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 xml:space="preserve">非重点机具核验。销售单价在 10000 元以上（含）的大中型机具和单人多台套、短期内大批量等异常补贴情形，重点核验机具要100%进行核验。销售单价在 10000 元以下（不含）的其它非重点机具核验比例不低于 50%。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未通过核验的，应将所发现的问题一次性告知购机者，并说明完善方法。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（四）复核登记。对资料核验、机具核验的程序、方式和签章的规范性进行集体复核，可与集体会商同步进行，通过后登记立册。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（五）公示报送。对通过复核的补贴申请信息进行为期不少于30天的公示，公示无异议后报送县财政部门。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（六）资料处理。对财政部门未提出疑义的补贴申请，将其核验资料留存备用备查，留存期限不少于5年。</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三、监督管理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（四）严格监督管理。健全内部控制制度，以机具核验流程为主线，逐项工作、逐个环节查找风险点，制定防控措施。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附：大英县2021年补贴机具信息核验表</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2021年12月16日</w:t>
      </w:r>
    </w:p>
    <w:tbl>
      <w:tblPr>
        <w:tblStyle w:val="3"/>
        <w:tblW w:w="16260" w:type="dxa"/>
        <w:tblInd w:w="-1008" w:type="dxa"/>
        <w:shd w:val="clear" w:color="auto" w:fill="auto"/>
        <w:tblLayout w:type="fixed"/>
        <w:tblCellMar>
          <w:top w:w="0" w:type="dxa"/>
          <w:left w:w="0" w:type="dxa"/>
          <w:bottom w:w="0" w:type="dxa"/>
          <w:right w:w="0" w:type="dxa"/>
        </w:tblCellMar>
      </w:tblPr>
      <w:tblGrid>
        <w:gridCol w:w="515"/>
        <w:gridCol w:w="1340"/>
        <w:gridCol w:w="710"/>
        <w:gridCol w:w="804"/>
        <w:gridCol w:w="790"/>
        <w:gridCol w:w="536"/>
        <w:gridCol w:w="671"/>
        <w:gridCol w:w="509"/>
        <w:gridCol w:w="482"/>
        <w:gridCol w:w="536"/>
        <w:gridCol w:w="482"/>
        <w:gridCol w:w="442"/>
        <w:gridCol w:w="402"/>
        <w:gridCol w:w="442"/>
        <w:gridCol w:w="444"/>
        <w:gridCol w:w="469"/>
        <w:gridCol w:w="455"/>
        <w:gridCol w:w="482"/>
        <w:gridCol w:w="470"/>
        <w:gridCol w:w="616"/>
        <w:gridCol w:w="871"/>
        <w:gridCol w:w="482"/>
        <w:gridCol w:w="375"/>
        <w:gridCol w:w="442"/>
        <w:gridCol w:w="1226"/>
        <w:gridCol w:w="513"/>
        <w:gridCol w:w="754"/>
      </w:tblGrid>
      <w:tr>
        <w:tblPrEx>
          <w:shd w:val="clear" w:color="auto" w:fill="auto"/>
          <w:tblCellMar>
            <w:top w:w="0" w:type="dxa"/>
            <w:left w:w="0" w:type="dxa"/>
            <w:bottom w:w="0" w:type="dxa"/>
            <w:right w:w="0" w:type="dxa"/>
          </w:tblCellMar>
        </w:tblPrEx>
        <w:trPr>
          <w:trHeight w:val="648" w:hRule="atLeast"/>
        </w:trPr>
        <w:tc>
          <w:tcPr>
            <w:tcW w:w="16260"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619"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cs="宋体"/>
                <w:b/>
                <w:i w:val="0"/>
                <w:color w:val="000000"/>
                <w:kern w:val="0"/>
                <w:sz w:val="32"/>
                <w:szCs w:val="32"/>
                <w:u w:val="none"/>
                <w:lang w:val="en-US" w:eastAsia="zh-CN" w:bidi="ar"/>
              </w:rPr>
              <w:t>大英</w:t>
            </w:r>
            <w:r>
              <w:rPr>
                <w:rFonts w:hint="eastAsia" w:ascii="宋体" w:hAnsi="宋体" w:eastAsia="宋体" w:cs="宋体"/>
                <w:b/>
                <w:i w:val="0"/>
                <w:color w:val="000000"/>
                <w:kern w:val="0"/>
                <w:sz w:val="32"/>
                <w:szCs w:val="32"/>
                <w:u w:val="none"/>
                <w:lang w:val="en-US" w:eastAsia="zh-CN" w:bidi="ar"/>
              </w:rPr>
              <w:t>县20</w:t>
            </w:r>
            <w:r>
              <w:rPr>
                <w:rFonts w:hint="eastAsia" w:ascii="宋体" w:hAnsi="宋体" w:cs="宋体"/>
                <w:b/>
                <w:i w:val="0"/>
                <w:color w:val="000000"/>
                <w:kern w:val="0"/>
                <w:sz w:val="32"/>
                <w:szCs w:val="32"/>
                <w:u w:val="none"/>
                <w:lang w:val="en-US" w:eastAsia="zh-CN" w:bidi="ar"/>
              </w:rPr>
              <w:t>21</w:t>
            </w:r>
            <w:r>
              <w:rPr>
                <w:rFonts w:hint="eastAsia" w:ascii="宋体" w:hAnsi="宋体" w:eastAsia="宋体" w:cs="宋体"/>
                <w:b/>
                <w:i w:val="0"/>
                <w:color w:val="000000"/>
                <w:kern w:val="0"/>
                <w:sz w:val="32"/>
                <w:szCs w:val="32"/>
                <w:u w:val="none"/>
                <w:lang w:val="en-US" w:eastAsia="zh-CN" w:bidi="ar"/>
              </w:rPr>
              <w:t>年补贴机具信息核验表</w:t>
            </w:r>
          </w:p>
        </w:tc>
      </w:tr>
      <w:tr>
        <w:tblPrEx>
          <w:shd w:val="clear" w:color="auto" w:fill="auto"/>
          <w:tblCellMar>
            <w:top w:w="0" w:type="dxa"/>
            <w:left w:w="0" w:type="dxa"/>
            <w:bottom w:w="0" w:type="dxa"/>
            <w:right w:w="0" w:type="dxa"/>
          </w:tblCellMar>
        </w:tblPrEx>
        <w:trPr>
          <w:trHeight w:val="648" w:hRule="atLeast"/>
        </w:trPr>
        <w:tc>
          <w:tcPr>
            <w:tcW w:w="515"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4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1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2801"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3739"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1876"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616"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3909"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754"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949" w:hRule="atLeast"/>
        </w:trPr>
        <w:tc>
          <w:tcPr>
            <w:tcW w:w="515"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1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616"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4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754"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3"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A4B2C"/>
    <w:rsid w:val="283A4B2C"/>
    <w:rsid w:val="2A383648"/>
    <w:rsid w:val="2BD35684"/>
    <w:rsid w:val="39256488"/>
    <w:rsid w:val="4344560F"/>
    <w:rsid w:val="57F170DA"/>
    <w:rsid w:val="60B872D6"/>
    <w:rsid w:val="65F54FC6"/>
    <w:rsid w:val="67F7309C"/>
    <w:rsid w:val="752E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2021-12-17T07:07:00Z</dcterms:created>
  <dc:creator>dell-cp</dc:creator>
  <cp:lastModifiedBy>dell-cp</cp:lastModifiedBy>
  <dcterms:modified xsi:type="dcterms:W3CDTF">2021-12-20T01:15:10Z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51127B2D6D7849A394420BB55C345922</vt:lpwstr>
  </property>
</Properties>
</file>