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576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shd w:val="clear" w:color="auto" w:fill="FFFFFF"/>
          <w:lang w:eastAsia="zh-CN"/>
        </w:rPr>
        <w:t>广元市朝天区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shd w:val="clear" w:color="auto" w:fill="FFFFFF"/>
        </w:rPr>
        <w:t>农机购置补贴廉政风险防控制度</w:t>
      </w:r>
    </w:p>
    <w:p>
      <w:pPr>
        <w:rPr>
          <w:rFonts w:hint="eastAsia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5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为廉洁高效规范开展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广元市朝天区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农机购置补贴工作，将强农惠农富农政策落到实处，根据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国家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、省、市关于廉政风险防控要求，制定本制度。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645" w:leftChars="0" w:right="0" w:rightChars="0"/>
        <w:textAlignment w:val="auto"/>
        <w:rPr>
          <w:rFonts w:hint="eastAsia" w:ascii="方正黑体_GBK" w:hAnsi="方正黑体_GBK" w:eastAsia="方正黑体_GBK" w:cs="方正黑体_GBK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防控重点工作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针对实施农机购置补贴工作不同岗位职责查找廉政风险点、确定廉政风险等级、制定防控措施。重点防控工作流程、资金分配、违规处理等工作的合法性、合规性。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5"/>
        <w:textAlignment w:val="auto"/>
        <w:rPr>
          <w:rFonts w:hint="eastAsia" w:ascii="方正黑体_GBK" w:hAnsi="方正黑体_GBK" w:eastAsia="方正黑体_GBK" w:cs="方正黑体_GBK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二、防控措施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5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Style w:val="8"/>
          <w:rFonts w:hint="eastAsia" w:ascii="楷体_GB2312" w:hAnsi="楷体_GB2312" w:eastAsia="楷体_GB2312" w:cs="楷体_GB2312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（一）</w:t>
      </w:r>
      <w:r>
        <w:rPr>
          <w:rStyle w:val="8"/>
          <w:rFonts w:hint="eastAsia" w:ascii="楷体_GB2312" w:hAnsi="楷体_GB2312" w:eastAsia="楷体_GB2312" w:cs="楷体_GB2312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促进信息全面公开。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区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农业农村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局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及时公开农机购置补贴实施指导意见或方案、补贴机具品目和补贴额、补贴资金规模和实施情况、购机补贴政策咨询或举报投诉电话等。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5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Style w:val="8"/>
          <w:rFonts w:hint="eastAsia" w:ascii="楷体_GB2312" w:hAnsi="楷体_GB2312" w:eastAsia="楷体_GB2312" w:cs="楷体_GB2312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（二）</w:t>
      </w:r>
      <w:r>
        <w:rPr>
          <w:rStyle w:val="8"/>
          <w:rFonts w:hint="eastAsia" w:ascii="楷体_GB2312" w:hAnsi="楷体_GB2312" w:eastAsia="楷体_GB2312" w:cs="楷体_GB2312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加强工作人员廉政教育。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每年至少对购机补贴工作人员进行一次廉洁从政教育。教育形式可以是听取专题教育报告（含现身说法）、参观警示教育基地、收看警示教育影片等。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5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Style w:val="8"/>
          <w:rFonts w:hint="eastAsia" w:ascii="楷体_GB2312" w:hAnsi="楷体_GB2312" w:eastAsia="楷体_GB2312" w:cs="楷体_GB2312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（三）强化工作监督。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强化中期工作监督，开展实施工作评估，及时发现问题并整改。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三、防控要求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5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严格执行农业农村部、财政部和省农业农村厅、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省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财政厅农机购置补贴的政策、意见和制度。严格依法依规行政，强化风险防控意识，注重行政程序合规。坚持集体决策制度，落实工作责任，严格执行责任追究和过错追究，避免廉政风险。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5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-11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-11"/>
          <w:sz w:val="32"/>
          <w:szCs w:val="32"/>
          <w:shd w:val="clear" w:color="auto" w:fill="FFFFFF"/>
        </w:rPr>
        <w:t>本制度由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-11"/>
          <w:sz w:val="32"/>
          <w:szCs w:val="32"/>
          <w:shd w:val="clear" w:color="auto" w:fill="FFFFFF"/>
          <w:lang w:eastAsia="zh-CN"/>
        </w:rPr>
        <w:t>广元市朝天区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-11"/>
          <w:sz w:val="32"/>
          <w:szCs w:val="32"/>
          <w:shd w:val="clear" w:color="auto" w:fill="FFFFFF"/>
        </w:rPr>
        <w:t>农业农村局负责解释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-11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-11"/>
          <w:sz w:val="32"/>
          <w:szCs w:val="32"/>
          <w:shd w:val="clear" w:color="auto" w:fill="FFFFFF"/>
        </w:rPr>
        <w:t>自发布之日起实施。</w:t>
      </w:r>
    </w:p>
    <w:p>
      <w:pPr>
        <w:pStyle w:val="5"/>
        <w:keepNext w:val="0"/>
        <w:keepLines w:val="0"/>
        <w:pageBreakBefore w:val="0"/>
        <w:shd w:val="clear" w:color="auto" w:fill="auto"/>
        <w:tabs>
          <w:tab w:val="left" w:pos="87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-90"/>
        <w:jc w:val="both"/>
        <w:textAlignment w:val="auto"/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5F4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spacing w:before="100" w:beforeAutospacing="1" w:after="100" w:afterAutospacing="1"/>
      <w:ind w:firstLine="420" w:firstLineChars="200"/>
    </w:pPr>
    <w:rPr>
      <w:rFonts w:ascii="Times New Roman" w:hAnsi="Times New Roman"/>
      <w:szCs w:val="21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Normal (Web)"/>
    <w:basedOn w:val="1"/>
    <w:qFormat/>
    <w:uiPriority w:val="0"/>
    <w:pPr>
      <w:widowControl/>
      <w:jc w:val="left"/>
    </w:pPr>
    <w:rPr>
      <w:rFonts w:ascii="宋体" w:cs="宋体"/>
      <w:kern w:val="0"/>
      <w:sz w:val="24"/>
      <w:lang w:bidi="ar-SA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2022-01-13T00:32:21Z</dcterms:created>
  <dc:creator>Administrator</dc:creator>
  <cp:lastModifiedBy>一切安好</cp:lastModifiedBy>
  <dcterms:modified xsi:type="dcterms:W3CDTF">2022-01-13T00:32:30Z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ACAC0F05158E404DB3144B8CCC66E5C3</vt:lpwstr>
  </property>
</Properties>
</file>