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40" w:rsidRPr="00064540" w:rsidRDefault="00064540" w:rsidP="00064540">
      <w:pPr>
        <w:widowControl/>
        <w:spacing w:before="107" w:after="107"/>
        <w:jc w:val="center"/>
        <w:outlineLvl w:val="0"/>
        <w:rPr>
          <w:rFonts w:ascii="宋体" w:eastAsia="宋体" w:hAnsi="宋体" w:cs="宋体"/>
          <w:b/>
          <w:bCs/>
          <w:color w:val="00A8BD"/>
          <w:kern w:val="36"/>
          <w:sz w:val="48"/>
          <w:szCs w:val="48"/>
        </w:rPr>
      </w:pPr>
      <w:r w:rsidRPr="00064540">
        <w:rPr>
          <w:rFonts w:ascii="宋体" w:eastAsia="宋体" w:hAnsi="宋体" w:cs="宋体" w:hint="eastAsia"/>
          <w:b/>
          <w:bCs/>
          <w:color w:val="00A8BD"/>
          <w:kern w:val="36"/>
          <w:sz w:val="48"/>
          <w:szCs w:val="48"/>
        </w:rPr>
        <w:t>四川省农业农村厅关于四川省2021-2023年农机购置与应用 补贴额一览表（2022年第二批）的公示</w:t>
      </w:r>
    </w:p>
    <w:p w:rsidR="00064540" w:rsidRPr="00064540" w:rsidRDefault="00064540" w:rsidP="00064540">
      <w:pPr>
        <w:widowControl/>
        <w:jc w:val="center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064540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发布时间：2022年06月22日　｜　阅读：254　｜　编辑：陈思羽　｜　作者：　｜　文章来源：四川省农业农村厅</w:t>
      </w:r>
    </w:p>
    <w:p w:rsidR="00064540" w:rsidRPr="00064540" w:rsidRDefault="00064540" w:rsidP="00064540">
      <w:pPr>
        <w:widowControl/>
        <w:spacing w:before="107"/>
        <w:jc w:val="righ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N</w:t>
      </w:r>
      <w:r w:rsidRPr="00064540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>〔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2022</w:t>
      </w:r>
      <w:r w:rsidRPr="00064540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>〕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—1717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号</w:t>
      </w:r>
    </w:p>
    <w:p w:rsidR="00064540" w:rsidRPr="00064540" w:rsidRDefault="00064540" w:rsidP="00064540">
      <w:pPr>
        <w:widowControl/>
        <w:spacing w:line="441" w:lineRule="atLeast"/>
        <w:ind w:firstLine="462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按照部省农机购置补贴政策有关规定，我厅制定了《四川省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2021-2023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年农机购置与应用补贴额一览表（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2022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年第二批）》，现予公示，公示期：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2022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年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6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月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22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日至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2022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年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6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月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29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日。公示期内，如有异议，请以书面形式反映，反映人需注明真实姓名、单位及联系方式（单位需加盖公章）。</w:t>
      </w:r>
    </w:p>
    <w:p w:rsidR="00064540" w:rsidRPr="00064540" w:rsidRDefault="00064540" w:rsidP="00064540">
      <w:pPr>
        <w:widowControl/>
        <w:spacing w:line="441" w:lineRule="atLeast"/>
        <w:ind w:firstLine="462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通讯地址：四川省成都市武侯区武侯祠大街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17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号，收件人：四川省农机化技术推广总站陈思羽，邮编：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610041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。</w:t>
      </w:r>
    </w:p>
    <w:p w:rsidR="00064540" w:rsidRPr="00064540" w:rsidRDefault="00064540" w:rsidP="00064540">
      <w:pPr>
        <w:widowControl/>
        <w:spacing w:line="441" w:lineRule="atLeast"/>
        <w:ind w:firstLine="462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 </w:t>
      </w:r>
    </w:p>
    <w:p w:rsidR="00064540" w:rsidRPr="00064540" w:rsidRDefault="00064540" w:rsidP="00064540">
      <w:pPr>
        <w:widowControl/>
        <w:spacing w:line="441" w:lineRule="atLeast"/>
        <w:ind w:firstLine="462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附件：四川省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2021-2023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年农机购置与应用补贴额一览</w:t>
      </w:r>
      <w:r w:rsidRPr="00064540">
        <w:rPr>
          <w:rFonts w:ascii="仿宋_GB2312" w:eastAsia="仿宋_GB2312" w:hAnsi="宋体" w:cs="宋体" w:hint="eastAsia"/>
          <w:color w:val="333333"/>
          <w:kern w:val="0"/>
          <w:sz w:val="23"/>
          <w:szCs w:val="23"/>
        </w:rPr>
        <w:t>表（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2022</w:t>
      </w:r>
      <w:r w:rsidRPr="00064540">
        <w:rPr>
          <w:rFonts w:ascii="仿宋_GB2312" w:eastAsia="仿宋_GB2312" w:hAnsi="宋体" w:cs="宋体" w:hint="eastAsia"/>
          <w:color w:val="333333"/>
          <w:kern w:val="0"/>
          <w:sz w:val="23"/>
          <w:szCs w:val="23"/>
        </w:rPr>
        <w:t>年第二批）</w:t>
      </w:r>
    </w:p>
    <w:p w:rsidR="00064540" w:rsidRPr="00064540" w:rsidRDefault="00064540" w:rsidP="00064540">
      <w:pPr>
        <w:widowControl/>
        <w:spacing w:line="441" w:lineRule="atLeas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方正仿宋_GBK" w:eastAsia="方正仿宋_GBK" w:hAnsi="宋体" w:cs="宋体" w:hint="eastAsia"/>
          <w:color w:val="333333"/>
          <w:kern w:val="0"/>
          <w:sz w:val="23"/>
          <w:szCs w:val="23"/>
        </w:rPr>
        <w:t> </w:t>
      </w:r>
    </w:p>
    <w:p w:rsidR="00064540" w:rsidRPr="00064540" w:rsidRDefault="00064540" w:rsidP="00064540">
      <w:pPr>
        <w:widowControl/>
        <w:spacing w:line="441" w:lineRule="atLeast"/>
        <w:ind w:firstLine="3213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 xml:space="preserve"> 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 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四川省农业农村厅</w:t>
      </w:r>
    </w:p>
    <w:p w:rsidR="00064540" w:rsidRPr="00064540" w:rsidRDefault="00064540" w:rsidP="00064540">
      <w:pPr>
        <w:widowControl/>
        <w:spacing w:line="441" w:lineRule="atLeast"/>
        <w:ind w:firstLine="3321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                                                                                                                                2022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年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6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月</w:t>
      </w:r>
      <w:r w:rsidRPr="00064540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22</w:t>
      </w:r>
      <w:r w:rsidRPr="00064540">
        <w:rPr>
          <w:rFonts w:ascii="仿宋_GB2312" w:eastAsia="仿宋_GB2312" w:hAnsi="Times New Roman" w:cs="Times New Roman" w:hint="eastAsia"/>
          <w:color w:val="333333"/>
          <w:kern w:val="0"/>
          <w:sz w:val="23"/>
          <w:szCs w:val="23"/>
        </w:rPr>
        <w:t>日</w:t>
      </w:r>
    </w:p>
    <w:p w:rsidR="00064540" w:rsidRPr="00064540" w:rsidRDefault="00064540" w:rsidP="00064540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</w:p>
    <w:p w:rsidR="00064540" w:rsidRPr="00064540" w:rsidRDefault="00064540" w:rsidP="00064540">
      <w:pPr>
        <w:widowControl/>
        <w:spacing w:line="441" w:lineRule="atLeast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黑体" w:eastAsia="黑体" w:hAnsi="黑体" w:cs="宋体" w:hint="eastAsia"/>
          <w:color w:val="333333"/>
          <w:kern w:val="0"/>
          <w:sz w:val="22"/>
        </w:rPr>
        <w:t>附件</w:t>
      </w:r>
    </w:p>
    <w:p w:rsidR="00064540" w:rsidRPr="00064540" w:rsidRDefault="00064540" w:rsidP="00064540">
      <w:pPr>
        <w:widowControl/>
        <w:spacing w:line="441" w:lineRule="atLeast"/>
        <w:jc w:val="center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方正小标宋_GBK" w:eastAsia="方正小标宋_GBK" w:hAnsi="宋体" w:cs="宋体" w:hint="eastAsia"/>
          <w:color w:val="333333"/>
          <w:kern w:val="0"/>
          <w:sz w:val="26"/>
          <w:szCs w:val="26"/>
        </w:rPr>
        <w:t>四川省2021-2023年农机购置与应用补贴额一览表（2022年第二批）</w:t>
      </w:r>
    </w:p>
    <w:p w:rsidR="00064540" w:rsidRPr="00064540" w:rsidRDefault="00064540" w:rsidP="00064540">
      <w:pPr>
        <w:widowControl/>
        <w:spacing w:line="441" w:lineRule="atLeast"/>
        <w:jc w:val="center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方正仿宋_GBK" w:eastAsia="方正仿宋_GBK" w:hAnsi="宋体" w:cs="宋体" w:hint="eastAsia"/>
          <w:color w:val="333333"/>
          <w:kern w:val="0"/>
          <w:sz w:val="23"/>
          <w:szCs w:val="23"/>
        </w:rPr>
        <w:t> 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1005"/>
        <w:gridCol w:w="843"/>
        <w:gridCol w:w="884"/>
        <w:gridCol w:w="1520"/>
        <w:gridCol w:w="2672"/>
        <w:gridCol w:w="1128"/>
      </w:tblGrid>
      <w:tr w:rsidR="00064540" w:rsidRPr="00064540" w:rsidTr="00064540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大类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小类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品目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档次名称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基本配置和参数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中央财政补贴额（元）</w:t>
            </w:r>
          </w:p>
        </w:tc>
      </w:tr>
      <w:tr w:rsidR="00064540" w:rsidRPr="00064540" w:rsidTr="00064540">
        <w:trPr>
          <w:trHeight w:val="9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水产养殖机械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水质调控设备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水质调控监控设备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固定式（立杆式或柜式）水质调控监控设备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固定式(立杆式或柜式)，数据传输方式为4G及以上，监控通道数≥4个，具有溶氧、温度、酸碱度PH测量功能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2000</w:t>
            </w:r>
          </w:p>
        </w:tc>
      </w:tr>
      <w:tr w:rsidR="00064540" w:rsidRPr="00064540" w:rsidTr="00064540">
        <w:trPr>
          <w:trHeight w:val="9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水产养殖机械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水质调控设备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水质调控监控设备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太阳能漂浮式水质调控监控设备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太阳能漂浮式，数据传输方式为4G及以上，监控通道数≥4个，具有溶氧、温度、酸碱度PH测量功能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3000</w:t>
            </w:r>
          </w:p>
        </w:tc>
      </w:tr>
      <w:tr w:rsidR="00064540" w:rsidRPr="00064540" w:rsidTr="00064540">
        <w:trPr>
          <w:trHeight w:val="9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田间监测及作业监控设备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田间作业监控设备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辅助驾驶（系统）设备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农业用北斗终端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卫星接收机类型及频点:BDS(北斗);直线度精度≤2.5cm(拖拉机用)、直线度精度≤5cm(插秧机用)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5000</w:t>
            </w:r>
          </w:p>
        </w:tc>
      </w:tr>
      <w:tr w:rsidR="00064540" w:rsidRPr="00064540" w:rsidTr="00064540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果菜茶初加工机械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茶叶初加工机械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茶叶理条机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锅槽面积1m2及以上理条烘干机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理条烘干机;锅槽面积≥1m2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2597</w:t>
            </w:r>
          </w:p>
        </w:tc>
      </w:tr>
      <w:tr w:rsidR="00064540" w:rsidRPr="00064540" w:rsidTr="00064540">
        <w:trPr>
          <w:trHeight w:val="7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果菜茶初加工机械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茶叶初加工机械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茶叶理条机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锅槽面积2.5 ㎡及以上连续式理条烘干机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结构形式：连续式理条烘干机；锅槽面积≥2.5 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9000</w:t>
            </w:r>
          </w:p>
        </w:tc>
      </w:tr>
      <w:tr w:rsidR="00064540" w:rsidRPr="00064540" w:rsidTr="00064540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果菜茶初加工机械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茶叶初加工机械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茶叶炒（烘）干机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有效干燥容积2-3 m3滚筒式茶叶烘干机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含热风炉；滚筒式茶叶烘干机；有效干燥容积2-3 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10000</w:t>
            </w:r>
          </w:p>
        </w:tc>
      </w:tr>
      <w:tr w:rsidR="00064540" w:rsidRPr="00064540" w:rsidTr="00064540">
        <w:trPr>
          <w:trHeight w:val="7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果菜茶初加工机械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茶叶初加工机械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茶叶炒（烘）干机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有效干燥容积3 -5 m3滚筒式茶叶烘干机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含热风炉；滚筒式茶叶烘干机；3 m3≤有效干燥容积＜5 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13780</w:t>
            </w:r>
          </w:p>
        </w:tc>
      </w:tr>
      <w:tr w:rsidR="00064540" w:rsidRPr="00064540" w:rsidTr="00064540">
        <w:trPr>
          <w:trHeight w:val="7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果菜茶初加工机械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茶叶初加工机械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茶叶炒（烘）干机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有效干燥容积5 m3及以上滚筒式茶叶烘干机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含热风炉；滚筒式茶叶烘干机；有效干燥容积≥5 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16500</w:t>
            </w:r>
          </w:p>
        </w:tc>
      </w:tr>
      <w:tr w:rsidR="00064540" w:rsidRPr="00064540" w:rsidTr="00064540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设施环境控制设备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设施环境控制设备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加温设备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加温系统成套设备（含燃油热风炉、热水加温系统）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含燃油热风炉、热水加温系统等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500</w:t>
            </w:r>
          </w:p>
        </w:tc>
      </w:tr>
      <w:tr w:rsidR="00064540" w:rsidRPr="00064540" w:rsidTr="00064540">
        <w:trPr>
          <w:trHeight w:val="9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设施环境控制设备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设施环境控制设备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加温设备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供热量小于400MJ/H生物质燃料热风炉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供热量＜400MJ/h，燃料为生物质成型颗粒，配备送料装置、温控设备等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2000</w:t>
            </w:r>
          </w:p>
        </w:tc>
      </w:tr>
      <w:tr w:rsidR="00064540" w:rsidRPr="00064540" w:rsidTr="00064540">
        <w:trPr>
          <w:trHeight w:val="9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设施环境控制设备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设施环境控制设备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加温设备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供热量400—800MJ/H生物质燃料热风炉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400MJ/h≤供热量＜800MJ/h，燃料为生物质成型颗粒，配备送料装置、温控设备等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6000</w:t>
            </w:r>
          </w:p>
        </w:tc>
      </w:tr>
      <w:tr w:rsidR="00064540" w:rsidRPr="00064540" w:rsidTr="00064540">
        <w:trPr>
          <w:trHeight w:val="7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设施环境控制设备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设施环境控制设备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加温设备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供热量800—1200MJ/h生物质燃料热风炉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800MJ/h≤供热量＜1200MJ/h，燃料为生物质成型颗粒，配备送料装置、温控设备等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8000</w:t>
            </w:r>
          </w:p>
        </w:tc>
      </w:tr>
      <w:tr w:rsidR="00064540" w:rsidRPr="00064540" w:rsidTr="00064540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设施环境控制设备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设施环境控制设备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加温设备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供热量大于1200MJ/h生物质燃料热风炉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供热量≥1200MJ/h，燃料为生物质成型颗粒，配备送料装置、温控设备等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10000</w:t>
            </w:r>
          </w:p>
        </w:tc>
      </w:tr>
      <w:tr w:rsidR="00064540" w:rsidRPr="00064540" w:rsidTr="00064540">
        <w:trPr>
          <w:trHeight w:val="7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饲料（草）收获加工运输设备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饲料（草）加工机械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铡草机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6—9t/h铡草机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6t/h≤生产率＜9t/h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1500</w:t>
            </w:r>
          </w:p>
        </w:tc>
      </w:tr>
      <w:tr w:rsidR="00064540" w:rsidRPr="00064540" w:rsidTr="00064540">
        <w:trPr>
          <w:trHeight w:val="9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饲料（草）收获加工运输设备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饲料（草）加工机械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铡草机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9—15t/h铡草机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9t/h≤生产率＜15t/h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1500</w:t>
            </w:r>
          </w:p>
        </w:tc>
      </w:tr>
      <w:tr w:rsidR="00064540" w:rsidRPr="00064540" w:rsidTr="00064540">
        <w:trPr>
          <w:trHeight w:val="9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饲料（草）收获加工运输设备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饲料（草）加工机械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铡草机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15t/h及以上铡草机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生产率≥15t/h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1900</w:t>
            </w:r>
          </w:p>
        </w:tc>
      </w:tr>
      <w:tr w:rsidR="00064540" w:rsidRPr="00064540" w:rsidTr="00064540">
        <w:trPr>
          <w:trHeight w:val="9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饲料（草）收获加工运输设备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饲料（草）加工机械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饲料（草）粉碎机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10t/h及以上揉丝机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生产率≥10t/h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540" w:rsidRPr="00064540" w:rsidRDefault="00064540" w:rsidP="00064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064540">
              <w:rPr>
                <w:rFonts w:ascii="仿宋_GB2312" w:eastAsia="仿宋_GB2312" w:hAnsi="宋体" w:cs="宋体" w:hint="eastAsia"/>
                <w:color w:val="333333"/>
                <w:kern w:val="0"/>
                <w:sz w:val="15"/>
                <w:szCs w:val="15"/>
              </w:rPr>
              <w:t>2300</w:t>
            </w:r>
          </w:p>
        </w:tc>
      </w:tr>
    </w:tbl>
    <w:p w:rsidR="00064540" w:rsidRPr="00064540" w:rsidRDefault="00064540" w:rsidP="00064540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</w:p>
    <w:p w:rsidR="00064540" w:rsidRPr="00064540" w:rsidRDefault="00064540" w:rsidP="00064540">
      <w:pPr>
        <w:widowControl/>
        <w:spacing w:line="279" w:lineRule="atLeast"/>
        <w:jc w:val="center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宋体" w:eastAsia="宋体" w:hAnsi="宋体" w:cs="宋体" w:hint="eastAsia"/>
          <w:color w:val="333333"/>
          <w:kern w:val="0"/>
          <w:sz w:val="14"/>
          <w:szCs w:val="14"/>
        </w:rPr>
        <w:t>农业农村部农机购置补贴政策落实咨询服务电话：010-59198666；</w:t>
      </w:r>
    </w:p>
    <w:p w:rsidR="00064540" w:rsidRPr="00064540" w:rsidRDefault="00064540" w:rsidP="00064540">
      <w:pPr>
        <w:widowControl/>
        <w:spacing w:line="279" w:lineRule="atLeast"/>
        <w:jc w:val="center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宋体" w:eastAsia="宋体" w:hAnsi="宋体" w:cs="宋体" w:hint="eastAsia"/>
          <w:color w:val="333333"/>
          <w:kern w:val="0"/>
          <w:sz w:val="14"/>
          <w:szCs w:val="14"/>
        </w:rPr>
        <w:lastRenderedPageBreak/>
        <w:t>四川省农机购置补贴政策落实咨询服务电话（农机化技术推广总站）：028-85511137;四川省农机购置补贴政策投诉电话（农业机械化处）：028-85505872；四川省农机购置补贴投档咨询电话（农机鉴定站）：028-87610683；网络举报投诉邮箱：1420715107@qq.com。</w:t>
      </w:r>
    </w:p>
    <w:p w:rsidR="00064540" w:rsidRPr="00064540" w:rsidRDefault="00064540" w:rsidP="00064540">
      <w:pPr>
        <w:widowControl/>
        <w:spacing w:line="279" w:lineRule="atLeast"/>
        <w:jc w:val="center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064540">
        <w:rPr>
          <w:rFonts w:ascii="宋体" w:eastAsia="宋体" w:hAnsi="宋体" w:cs="宋体" w:hint="eastAsia"/>
          <w:color w:val="333333"/>
          <w:kern w:val="0"/>
          <w:sz w:val="14"/>
          <w:szCs w:val="14"/>
        </w:rPr>
        <w:t>四川省农机购置辅助系统咨询服务(山西万鸿科技有限公司)电话：0351-7631342，400-056-0569。</w:t>
      </w:r>
    </w:p>
    <w:p w:rsidR="00E614B3" w:rsidRDefault="00E614B3"/>
    <w:sectPr w:rsidR="00E614B3" w:rsidSect="00E6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540"/>
    <w:rsid w:val="00064540"/>
    <w:rsid w:val="00E6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B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4540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454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645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5802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11" w:color="DDDDDD"/>
                            <w:right w:val="none" w:sz="0" w:space="0" w:color="auto"/>
                          </w:divBdr>
                        </w:div>
                        <w:div w:id="79490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887730">
          <w:marLeft w:val="0"/>
          <w:marRight w:val="0"/>
          <w:marTop w:val="0"/>
          <w:marBottom w:val="0"/>
          <w:divBdr>
            <w:top w:val="single" w:sz="8" w:space="8" w:color="2BA8B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2022-06-23T08:11:00Z</dcterms:created>
  <dcterms:modified xsi:type="dcterms:W3CDTF">2022-06-23T08:12:00Z</dcterms:modified>
</cp:coreProperties>
</file>