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D4" w:rsidRPr="006403D4" w:rsidRDefault="006403D4" w:rsidP="006403D4">
      <w:pPr>
        <w:widowControl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00A8BD"/>
          <w:kern w:val="36"/>
          <w:sz w:val="48"/>
          <w:szCs w:val="48"/>
        </w:rPr>
      </w:pPr>
      <w:r w:rsidRPr="006403D4">
        <w:rPr>
          <w:rFonts w:ascii="宋体" w:eastAsia="宋体" w:hAnsi="宋体" w:cs="宋体" w:hint="eastAsia"/>
          <w:b/>
          <w:bCs/>
          <w:color w:val="00A8BD"/>
          <w:kern w:val="36"/>
          <w:sz w:val="48"/>
          <w:szCs w:val="48"/>
        </w:rPr>
        <w:t>四川省农业农村厅关于2021-2023年四川省农机购置与应用补贴新产品补贴额一览表（第二批）的公示</w:t>
      </w:r>
    </w:p>
    <w:p w:rsidR="006403D4" w:rsidRPr="006403D4" w:rsidRDefault="006403D4" w:rsidP="006403D4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发布时间：2022年09月21日　｜　阅读：20　｜　编辑：陈思羽　｜　作者：　｜　文章来源：四川省农业农村厅</w:t>
      </w:r>
    </w:p>
    <w:p w:rsidR="006403D4" w:rsidRPr="006403D4" w:rsidRDefault="006403D4" w:rsidP="006403D4">
      <w:pPr>
        <w:widowControl/>
        <w:shd w:val="clear" w:color="auto" w:fill="FFFFFF"/>
        <w:spacing w:before="480" w:after="120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照部省农机购置补贴政策有关规定，我厅制定了《2021-2023年四川省农机购置与应用补贴新产品补贴额一览表（第二批）》，现予公示，公示期：2022年9月21日至2022年9月27日。公示期内，如有异议，请以书面形式反映，反映人需注明真实姓名、单位及联系方式（单位需加盖公章）。</w:t>
      </w:r>
    </w:p>
    <w:p w:rsidR="006403D4" w:rsidRPr="006403D4" w:rsidRDefault="006403D4" w:rsidP="006403D4">
      <w:pPr>
        <w:widowControl/>
        <w:shd w:val="clear" w:color="auto" w:fill="FFFFFF"/>
        <w:spacing w:before="480" w:after="120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通讯地址：四川省成都市武侯区武侯祠大街17号，收件人：四川省农机化发展推广中心陈思羽，电话：028-85511137，邮编：610041。</w:t>
      </w:r>
    </w:p>
    <w:p w:rsidR="006403D4" w:rsidRPr="006403D4" w:rsidRDefault="006403D4" w:rsidP="006403D4">
      <w:pPr>
        <w:widowControl/>
        <w:shd w:val="clear" w:color="auto" w:fill="FFFFFF"/>
        <w:spacing w:before="480" w:after="120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附件：2021-2023年四川省农机购置与应用补贴新产品补?贴额一览表（第二批）</w:t>
      </w:r>
    </w:p>
    <w:p w:rsidR="006403D4" w:rsidRPr="006403D4" w:rsidRDefault="006403D4" w:rsidP="006403D4">
      <w:pPr>
        <w:widowControl/>
        <w:shd w:val="clear" w:color="auto" w:fill="FFFFFF"/>
        <w:spacing w:before="480" w:after="120" w:line="480" w:lineRule="auto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四川省农业农村厅</w:t>
      </w:r>
    </w:p>
    <w:p w:rsidR="006403D4" w:rsidRPr="006403D4" w:rsidRDefault="006403D4" w:rsidP="006403D4">
      <w:pPr>
        <w:widowControl/>
        <w:shd w:val="clear" w:color="auto" w:fill="FFFFFF"/>
        <w:spacing w:before="480" w:after="120" w:line="480" w:lineRule="auto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2022年9月21日</w:t>
      </w:r>
    </w:p>
    <w:p w:rsidR="006403D4" w:rsidRPr="006403D4" w:rsidRDefault="006403D4" w:rsidP="006403D4">
      <w:pPr>
        <w:widowControl/>
        <w:shd w:val="clear" w:color="auto" w:fill="FFFFFF"/>
        <w:spacing w:before="480" w:after="120" w:line="480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</w:p>
    <w:p w:rsidR="006403D4" w:rsidRPr="006403D4" w:rsidRDefault="006403D4" w:rsidP="006403D4">
      <w:pPr>
        <w:widowControl/>
        <w:shd w:val="clear" w:color="auto" w:fill="FFFFFF"/>
        <w:spacing w:before="480" w:after="120" w:line="480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403D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2021-2023年四川省农机购置与应用补贴新产品补贴额一览表（第二批）</w:t>
      </w:r>
    </w:p>
    <w:p w:rsidR="006403D4" w:rsidRPr="006403D4" w:rsidRDefault="006403D4" w:rsidP="006403D4">
      <w:pPr>
        <w:widowControl/>
        <w:shd w:val="clear" w:color="auto" w:fill="FFFFFF"/>
        <w:spacing w:before="480" w:after="120" w:line="480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15"/>
        <w:gridCol w:w="500"/>
        <w:gridCol w:w="444"/>
        <w:gridCol w:w="1584"/>
        <w:gridCol w:w="3911"/>
        <w:gridCol w:w="1088"/>
      </w:tblGrid>
      <w:tr w:rsidR="006403D4" w:rsidRPr="006403D4" w:rsidTr="006403D4">
        <w:trPr>
          <w:trHeight w:val="20"/>
          <w:tblHeader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品目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档次名称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基本配置和参数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补贴额（元）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喷雾机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自走式大豆玉米复合种植喷杆喷雾机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功率≥18马力；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喷杆长度≥1850mm；离地间隙≥400mm；防飘喷头；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雾滴隔离效果：漂移雾滴密度≤5个/cm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  <w:vertAlign w:val="superscript"/>
              </w:rPr>
              <w:t>2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型式：四轮自走式；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药箱（水箱）总容量≥600L；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喷雾系统配置：双喷雾系统或在线混药系统，具有明显的区分识别标识；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搅拌装置：药箱内部应安装搅拌装置；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有隔离防护装置，且应垂直于地面并与机具行驶方向平行，前后宽度不小于500mm，大豆玉米带间隔离防护装置底端应贴地面；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工作幅宽（全部）：适用于1个复合种植单元。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14000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0.5-1kg/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s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自走履带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大豆复合种植收获机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结构型式：履带自走；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0.5kg/s≤喂入量＜1kg/s；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600mm≤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割台宽度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≤2600mm；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割茬高度≤50mm；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拨禾轮型式：弹齿为尼龙材质；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割台、脱粒及清选机构适应大豆作物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9500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1-1.6kg/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s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自走履带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大豆复合种植收获机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结构型式：履带自走；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1kg/s≤喂入量＜1.6kg/s；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600m≤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割台宽度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≤2600mm；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割茬高度≤50mm；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拨禾轮型式：弹齿为尼龙材质；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割台、脱粒及清选机构适应大豆作物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16100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1.6-2.5kg/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s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自走履带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大豆复合种植收获机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结构型式：履带自走；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1.6kg/s≤喂入量＜2.5kg/s；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600mm≤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割台宽度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≤2600mm；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割茬高度≤50mm；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拨禾轮型式：弹齿为尼龙材质；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割台、脱粒及清选机构适应大豆作物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29000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lastRenderedPageBreak/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油料作物收收获机械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2.5kg/s及以上自走履带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大豆复合种植收获机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结构型式：履带自走；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喂入量≥2.5kg/s；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600mm≤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割台宽度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≤2600mm；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割茬高度≤50mm；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拨禾轮型式：弹齿为尼龙材质；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割台、脱粒及清选机构适应大豆作物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33600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0.5-1.5kg/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s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自走轮式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大豆复合种植收获机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结构型式：轮式自走；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0.5kg/s≤喂入量＜1.5kg/s；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600mm≤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割台宽度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≤2600mm；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割茬高度≤50mm；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拨禾轮型式：弹齿为尼龙材质；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割台、脱粒及清选机构适应大豆作物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9000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1.5-2kg/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s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自走轮式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大豆复合种植收获机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结构型式：轮式自走；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1.5kg/s≤喂入量＜2kg/s；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600mm≤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割台宽度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≤2600mm；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割茬高度≤50mm；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拨禾轮型式：弹齿为尼龙材质；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割台、脱粒及清选机构适应大豆作物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13700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2-3kg/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s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自走轮式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大豆复合种植收获机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结构型式：轮式自走；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2kg/s≤喂入量＜3kg/s；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600mm≤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割台宽度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≤2600mm；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割茬高度≤50mm；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拨禾轮型式：弹齿为尼龙材质；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割台、脱粒及清选机构适应大豆作物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16000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3kg/s及以上自走轮式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大豆复合种植收获机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结构型式：轮式自走；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喂入量≥3kg/s；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600mm≤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割台宽度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≤2600mm；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割茬高度≤50mm；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拨禾轮型式：弹齿为尼龙材质；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割台、脱粒及清选机构适应大豆作物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36000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粮食作物收获机械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谷物联合收割机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2-4kg/s自走式窄履带水稻收割机（全喂入）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自走履带式；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2kg/s≤喂入量＜4kg/s；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履带宽度≤400mm；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直行碾压率≤30%；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粮仓≥1.0m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  <w:vertAlign w:val="superscript"/>
              </w:rPr>
              <w:t>3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卸粮方式:自动卸粮；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工作幅宽≥2000mm；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功率≥50马力；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离地间隙≥250mm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before="156" w:after="156"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24600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收获机械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粮食作物收获机械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谷物联合收割机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4kg/s及以上自走式窄履带水稻收割机（全喂入）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自走履带式；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喂入方式：全喂入；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喂入量≥4kg/s；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履带宽度≤450mm；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直行碾压率≤35%；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粮仓≥1.5m3;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卸粮方式:自动卸粮；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工作幅宽≥2000mm；</w:t>
            </w:r>
          </w:p>
          <w:p w:rsidR="006403D4" w:rsidRPr="006403D4" w:rsidRDefault="006403D4" w:rsidP="006403D4">
            <w:pPr>
              <w:widowControl/>
              <w:spacing w:line="315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功率≥70马力；</w:t>
            </w:r>
          </w:p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离地间隙≥250mm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31300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种植施肥机械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栽植机械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移栽机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6行及以上悬挂式、牵引式全自动毯状苗油菜移栽机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结构型式：悬挂式或牵引式；工作行数：≥6行；投苗方式：毯状苗自动投苗；栽植器型式：针爪式；栽植频率：≥120株（穴）/(分·行）；栽植密度：≥6000株（穴）/亩；栽植深度可调，株距可调。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10500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种植施肥机械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栽植机械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移栽机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6行及以上自走式全自动毯状苗油菜移栽机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结构型式：四轮自走式；工作行数：≥6行；投苗方式：毯状苗自动投苗；栽植器型式：针爪式；栽植频率：≥120株（穴）/(分·行）；栽植密度：≥6000株（穴）/亩；栽植深度可调，株距可调。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33000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种植施肥机械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栽植机械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移栽机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2行手扶式全自动钵苗油菜移栽机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结构型式：手扶式；工作行数：2行；投苗方式：钵苗自动投苗；栽植器型式：挠性圆盘式；栽植频率：≥100株（穴）/(分·行）；栽植密度：≥6000株（穴）/亩；栽植深度可调，株距可调。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20000</w:t>
            </w:r>
          </w:p>
        </w:tc>
      </w:tr>
      <w:tr w:rsidR="006403D4" w:rsidRPr="006403D4" w:rsidTr="006403D4"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种植施肥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lastRenderedPageBreak/>
              <w:t>机械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lastRenderedPageBreak/>
              <w:t>栽植机械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移栽机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6行及以上油菜毯状苗联合移栽机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结构型式：与拖拉机配套；工作行数：≥6行；配套功率：≥100马力；投苗方式：毯状苗自动投苗；栽植器型式：针爪式；栽植频率：≥120株（穴）/(分·行）；</w:t>
            </w: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lastRenderedPageBreak/>
              <w:t>栽植密度：≥6000株（穴）/亩；栽植深度可调，株距可调；能一次性完成旋耕埋茬、开沟作畦、切缝栽植、覆土镇压联合作业。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3D4" w:rsidRPr="006403D4" w:rsidRDefault="006403D4" w:rsidP="006403D4">
            <w:pPr>
              <w:widowControl/>
              <w:spacing w:line="2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403D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lastRenderedPageBreak/>
              <w:t>22000</w:t>
            </w:r>
          </w:p>
        </w:tc>
      </w:tr>
    </w:tbl>
    <w:p w:rsidR="006403D4" w:rsidRPr="006403D4" w:rsidRDefault="006403D4" w:rsidP="006403D4">
      <w:pPr>
        <w:widowControl/>
        <w:shd w:val="clear" w:color="auto" w:fill="FFFFFF"/>
        <w:spacing w:before="480" w:after="120" w:line="480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6403D4" w:rsidRPr="006403D4" w:rsidRDefault="006403D4" w:rsidP="006403D4">
      <w:pPr>
        <w:widowControl/>
        <w:spacing w:line="390" w:lineRule="atLeast"/>
        <w:jc w:val="center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农业农村部农机购置补贴政策落实咨询服务电话：010-59198666；</w:t>
      </w:r>
    </w:p>
    <w:p w:rsidR="006403D4" w:rsidRPr="006403D4" w:rsidRDefault="006403D4" w:rsidP="006403D4">
      <w:pPr>
        <w:widowControl/>
        <w:spacing w:line="390" w:lineRule="atLeast"/>
        <w:jc w:val="center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四川省农机购置补贴政策落实咨询服务电话（农机化技术推广总站）：028-85511137;四川省农机购置补贴政策投诉电话（农业机械化处）：028-85505872；四川省农机购置补贴投档咨询电话（农机鉴定站）：028-87610683；网络举报投诉邮箱：1420715107@qq.com。</w:t>
      </w:r>
    </w:p>
    <w:p w:rsidR="006403D4" w:rsidRPr="006403D4" w:rsidRDefault="006403D4" w:rsidP="006403D4">
      <w:pPr>
        <w:widowControl/>
        <w:spacing w:line="390" w:lineRule="atLeast"/>
        <w:jc w:val="center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6403D4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四川省农机购置辅助系统咨询服务(山西万鸿科技有限公司)电话：0351-7631342，400-056-0569。</w:t>
      </w:r>
    </w:p>
    <w:p w:rsidR="00AE2CE9" w:rsidRDefault="00AE2CE9"/>
    <w:sectPr w:rsidR="00AE2CE9" w:rsidSect="00AE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3D4"/>
    <w:rsid w:val="006403D4"/>
    <w:rsid w:val="00AE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03D4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03D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403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10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DDDDDD"/>
                            <w:right w:val="none" w:sz="0" w:space="0" w:color="auto"/>
                          </w:divBdr>
                        </w:div>
                        <w:div w:id="9732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055280">
          <w:marLeft w:val="0"/>
          <w:marRight w:val="0"/>
          <w:marTop w:val="0"/>
          <w:marBottom w:val="0"/>
          <w:divBdr>
            <w:top w:val="single" w:sz="12" w:space="11" w:color="2BA8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2022-09-22T02:06:00Z</dcterms:created>
  <dcterms:modified xsi:type="dcterms:W3CDTF">2022-09-22T02:07:00Z</dcterms:modified>
</cp:coreProperties>
</file>