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6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广元市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昭化区</w:t>
      </w:r>
    </w:p>
    <w:p>
      <w:pPr>
        <w:autoSpaceDE w:val="0"/>
        <w:spacing w:line="576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农机购置补贴信息公开制度</w:t>
      </w:r>
    </w:p>
    <w:p>
      <w:pPr>
        <w:autoSpaceDE w:val="0"/>
        <w:spacing w:line="576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 xml:space="preserve"> 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为依法依规、清正廉洁、公平公正实施农机购置补贴政策，做到全面全程接受社会监督，保证国家强农惠农政策落到实处，根据农业农村部、四川省农业农村厅有关规定和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市农业农村局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要求，结合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工作实际，制定本制度。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一、公开原则。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及时、准确、主动公开农机购置补贴信息，增强政策实施的规范性、透明性、公开性，自觉接受社会监督。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二、公开主体。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乡镇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是本级农机购置补贴信息公开的主体。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三、公开内容。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重点公开购机补贴实施指导意见或方案、补贴机具范围和补贴金额、购机补贴实施流程、购机补贴资金规模和实施进度、购机补贴工作通告及通报、购机补贴政策咨询投诉举报电话等。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四、公开渠道。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农业农村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在四川省农机购置补贴信息公开专栏集中公开农机购置补贴信息。通过政府官方网站、报刊、广播、电视和手机短信、微信、微博等新媒体及时向社会公布农机购置补贴政策及有关信息。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五、监督检查。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农业农村局定时或随机对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乡镇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农机购置补贴信息公开工作情况进行抽查并通报。</w:t>
      </w:r>
    </w:p>
    <w:p>
      <w:pPr>
        <w:pStyle w:val="4"/>
        <w:widowControl w:val="0"/>
        <w:autoSpaceDE w:val="0"/>
        <w:spacing w:line="576" w:lineRule="exact"/>
        <w:ind w:firstLine="645"/>
        <w:jc w:val="both"/>
        <w:rPr>
          <w:rFonts w:ascii="Times New Roman" w:hAnsi="Times New Roman" w:eastAsia="仿宋_GB2312" w:cs="Times New Roman"/>
          <w:color w:val="000000"/>
          <w:spacing w:val="-11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六、</w:t>
      </w:r>
      <w:r>
        <w:rPr>
          <w:rFonts w:ascii="仿宋_GB2312" w:hAnsi="仿宋_GB2312" w:eastAsia="仿宋_GB2312" w:cs="Times New Roman"/>
          <w:color w:val="000000"/>
          <w:spacing w:val="-11"/>
          <w:sz w:val="32"/>
          <w:szCs w:val="32"/>
        </w:rPr>
        <w:t>本制度由广元市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昭化区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农业</w:t>
      </w:r>
      <w:r>
        <w:rPr>
          <w:rFonts w:ascii="仿宋_GB2312" w:hAnsi="仿宋_GB2312" w:eastAsia="仿宋_GB2312" w:cs="Times New Roman"/>
          <w:color w:val="000000"/>
          <w:spacing w:val="-11"/>
          <w:sz w:val="32"/>
          <w:szCs w:val="32"/>
        </w:rPr>
        <w:t>农村局负责解释，自发布之日起实施。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cwZjNjZDNiODJjNmJkZmE1Nzg5MDAxZmRjZTMifQ=="/>
  </w:docVars>
  <w:rsids>
    <w:rsidRoot w:val="11BB441A"/>
    <w:rsid w:val="11BB441A"/>
    <w:rsid w:val="7D9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widowControl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458</Characters>
  <Lines>0</Lines>
  <Paragraphs>0</Paragraphs>
  <TotalTime>0</TotalTime>
  <ScaleCrop>false</ScaleCrop>
  <LinksUpToDate>false</LinksUpToDate>
  <CharactersWithSpaces>459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2022-11-03T06:35:00Z</dcterms:created>
  <dc:creator>123</dc:creator>
  <cp:lastModifiedBy>123</cp:lastModifiedBy>
  <dcterms:modified xsi:type="dcterms:W3CDTF">2022-11-03T06:39:57Z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1CC3B1B797804BB8B78388FF6AD62FE8</vt:lpwstr>
  </property>
</Properties>
</file>