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293" w:lineRule="atLeast"/>
        <w:jc w:val="center"/>
        <w:rPr>
          <w:color w:val="333333"/>
          <w:sz w:val="20"/>
          <w:szCs w:val="20"/>
        </w:rPr>
      </w:pPr>
      <w:r>
        <w:rPr>
          <w:rFonts w:hint="eastAsia" w:ascii="华文中宋" w:hAnsi="华文中宋" w:eastAsia="华文中宋"/>
          <w:color w:val="333333"/>
          <w:sz w:val="41"/>
          <w:szCs w:val="41"/>
        </w:rPr>
        <w:t>雷波县农机购置补贴机具核验制度</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 w:hAnsi="仿宋" w:eastAsia="仿宋"/>
          <w:color w:val="333333"/>
          <w:sz w:val="32"/>
          <w:szCs w:val="32"/>
        </w:rPr>
        <w:t>　</w:t>
      </w:r>
      <w:r>
        <w:rPr>
          <w:rFonts w:hint="eastAsia"/>
          <w:color w:val="333333"/>
          <w:sz w:val="32"/>
          <w:szCs w:val="32"/>
        </w:rPr>
        <w:t>　</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仿宋_GB2312" w:eastAsia="仿宋_GB2312"/>
          <w:color w:val="333333"/>
          <w:sz w:val="32"/>
          <w:szCs w:val="32"/>
        </w:rPr>
        <w:t>加强农机购置补贴机具核验管理，是确保补贴资金安全和政策效益充分发挥的关键举措。为指导做好农机购置补贴机具核验工作，规范核验行为，防范管理风险，提高办补效率，进一步便民利民，根据农业农村厅、财政厅农机购置补贴政策实施相关规定，特制定雷波县农机购置补贴机具核验制度。</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黑体" w:hAnsi="黑体" w:eastAsia="黑体"/>
          <w:color w:val="333333"/>
          <w:sz w:val="32"/>
          <w:szCs w:val="32"/>
        </w:rPr>
        <w:t>一、核验内容</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仿宋_GB2312" w:eastAsia="仿宋_GB2312"/>
          <w:color w:val="333333"/>
          <w:sz w:val="32"/>
          <w:szCs w:val="32"/>
        </w:rPr>
        <w:t>补贴机具核验是指县级及以下农</w:t>
      </w:r>
      <w:r>
        <w:rPr>
          <w:rFonts w:hint="eastAsia" w:ascii="仿宋_GB2312" w:eastAsia="仿宋_GB2312"/>
          <w:color w:val="333333"/>
          <w:sz w:val="32"/>
          <w:szCs w:val="32"/>
          <w:lang w:eastAsia="zh-CN"/>
        </w:rPr>
        <w:t>机化</w:t>
      </w:r>
      <w:bookmarkStart w:id="0" w:name="_GoBack"/>
      <w:bookmarkEnd w:id="0"/>
      <w:r>
        <w:rPr>
          <w:rFonts w:hint="eastAsia" w:ascii="仿宋_GB2312" w:eastAsia="仿宋_GB2312"/>
          <w:color w:val="333333"/>
          <w:sz w:val="32"/>
          <w:szCs w:val="32"/>
        </w:rPr>
        <w:t>主管部门对从事农业生产的个人和农业生产经营组织（以下简称“购机者”）申报农机购置补贴时提供的相关资料进行形式审核、对机具进行核查的工作。核验的主要内容包括：</w:t>
      </w:r>
    </w:p>
    <w:p>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（一）购机者身份信息。</w:t>
      </w:r>
      <w:r>
        <w:rPr>
          <w:rFonts w:hint="eastAsia" w:ascii="仿宋_GB2312" w:eastAsia="仿宋_GB2312"/>
          <w:color w:val="333333"/>
          <w:sz w:val="32"/>
          <w:szCs w:val="32"/>
        </w:rPr>
        <w:t>个人身份证件或农业生产经营组织工商营业执照（统一社会信用代码）及其法定代表人身份证件等信息；</w:t>
      </w:r>
    </w:p>
    <w:p>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（二）购买信息。</w:t>
      </w:r>
      <w:r>
        <w:rPr>
          <w:rFonts w:hint="eastAsia" w:ascii="仿宋_GB2312" w:eastAsia="仿宋_GB2312"/>
          <w:color w:val="333333"/>
          <w:sz w:val="32"/>
          <w:szCs w:val="32"/>
        </w:rPr>
        <w:t>购买补贴机具税控发票等信息；</w:t>
      </w:r>
    </w:p>
    <w:p>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（三）机具信息。</w:t>
      </w:r>
      <w:r>
        <w:rPr>
          <w:rFonts w:hint="eastAsia" w:ascii="仿宋_GB2312" w:eastAsia="仿宋_GB2312"/>
          <w:color w:val="333333"/>
          <w:sz w:val="32"/>
          <w:szCs w:val="32"/>
        </w:rPr>
        <w:t>机具实物上的固定铭牌信息、农机购置补贴辅助管理系统所对应机具的信息、牌证管理机具的行驶证信息等；</w:t>
      </w:r>
    </w:p>
    <w:p>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（四）其他信息。</w:t>
      </w:r>
      <w:r>
        <w:rPr>
          <w:rFonts w:hint="eastAsia" w:ascii="仿宋_GB2312" w:eastAsia="仿宋_GB2312"/>
          <w:color w:val="333333"/>
          <w:sz w:val="32"/>
          <w:szCs w:val="32"/>
        </w:rPr>
        <w:t>购机者银行卡（折）账号、开户名等信息，以及政策实施要求提供的其他必要信息。</w:t>
      </w:r>
    </w:p>
    <w:p>
      <w:pPr>
        <w:pStyle w:val="2"/>
        <w:shd w:val="clear" w:color="auto" w:fill="FFFFFF"/>
        <w:spacing w:before="0" w:beforeAutospacing="0" w:after="0" w:afterAutospacing="0" w:line="293" w:lineRule="atLeast"/>
        <w:ind w:firstLine="646"/>
        <w:rPr>
          <w:rFonts w:hint="eastAsia"/>
          <w:color w:val="333333"/>
          <w:sz w:val="20"/>
          <w:szCs w:val="20"/>
        </w:rPr>
      </w:pPr>
      <w:r>
        <w:rPr>
          <w:rFonts w:hint="eastAsia" w:ascii="仿宋_GB2312" w:eastAsia="仿宋_GB2312"/>
          <w:color w:val="333333"/>
          <w:sz w:val="32"/>
          <w:szCs w:val="32"/>
        </w:rPr>
        <w:t>上述信息的真实性、完整性和有效性由购机者、产销企业和农机安全监理机构分别负责，并承担相应的法律责任。</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黑体" w:hAnsi="黑体" w:eastAsia="黑体"/>
          <w:color w:val="333333"/>
          <w:sz w:val="32"/>
          <w:szCs w:val="32"/>
        </w:rPr>
        <w:t>二、核验程序及要求</w:t>
      </w:r>
    </w:p>
    <w:p>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（一）受理申请。</w:t>
      </w:r>
      <w:r>
        <w:rPr>
          <w:rFonts w:hint="eastAsia" w:ascii="仿宋_GB2312" w:eastAsia="仿宋_GB2312"/>
          <w:color w:val="333333"/>
          <w:sz w:val="32"/>
          <w:szCs w:val="32"/>
        </w:rPr>
        <w:t>对购机者自主提出的补贴申请，主管部门应按规定及时受理。鼓励通过手机APP、“一站式”服务窗口等便捷高效的方式受理申请。</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（二）资料核验。</w:t>
      </w:r>
      <w:r>
        <w:rPr>
          <w:rStyle w:val="5"/>
          <w:rFonts w:hint="eastAsia" w:ascii="仿宋_GB2312" w:eastAsia="仿宋_GB2312"/>
          <w:color w:val="333333"/>
          <w:sz w:val="32"/>
          <w:szCs w:val="32"/>
        </w:rPr>
        <w:t>一是购机者及其身份、购机税控发票等资料。</w:t>
      </w:r>
      <w:r>
        <w:rPr>
          <w:rFonts w:hint="eastAsia" w:ascii="仿宋_GB2312" w:eastAsia="仿宋_GB2312"/>
          <w:color w:val="333333"/>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_GB2312" w:eastAsia="仿宋_GB2312"/>
          <w:color w:val="333333"/>
          <w:sz w:val="32"/>
          <w:szCs w:val="32"/>
        </w:rPr>
        <w:t>二是银行卡（折）等资料。</w:t>
      </w:r>
      <w:r>
        <w:rPr>
          <w:rFonts w:hint="eastAsia" w:ascii="仿宋_GB2312" w:eastAsia="仿宋_GB2312"/>
          <w:color w:val="333333"/>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_GB2312" w:eastAsia="仿宋_GB2312"/>
          <w:color w:val="333333"/>
          <w:sz w:val="32"/>
          <w:szCs w:val="32"/>
        </w:rPr>
        <w:t>三是购机价格真实性承诺。</w:t>
      </w:r>
      <w:r>
        <w:rPr>
          <w:rFonts w:hint="eastAsia" w:ascii="仿宋_GB2312" w:eastAsia="仿宋_GB2312"/>
          <w:color w:val="333333"/>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_GB2312" w:eastAsia="仿宋_GB2312"/>
          <w:color w:val="333333"/>
          <w:sz w:val="32"/>
          <w:szCs w:val="32"/>
        </w:rPr>
        <w:t>四是政策实施要求提供的其他资料。</w:t>
      </w:r>
    </w:p>
    <w:p>
      <w:pPr>
        <w:pStyle w:val="2"/>
        <w:shd w:val="clear" w:color="auto" w:fill="FFFFFF"/>
        <w:spacing w:before="0" w:beforeAutospacing="0" w:after="0" w:afterAutospacing="0" w:line="293" w:lineRule="atLeast"/>
        <w:rPr>
          <w:rFonts w:hint="eastAsia"/>
          <w:color w:val="333333"/>
          <w:sz w:val="20"/>
          <w:szCs w:val="20"/>
        </w:rPr>
      </w:pPr>
      <w:r>
        <w:rPr>
          <w:rStyle w:val="5"/>
          <w:rFonts w:hint="eastAsia" w:ascii="仿宋_GB2312" w:eastAsia="仿宋_GB2312"/>
          <w:color w:val="333333"/>
          <w:sz w:val="32"/>
          <w:szCs w:val="32"/>
        </w:rPr>
        <w:t>  </w:t>
      </w:r>
      <w:r>
        <w:rPr>
          <w:rFonts w:hint="eastAsia" w:ascii="仿宋_GB2312" w:eastAsia="仿宋_GB2312"/>
          <w:color w:val="333333"/>
          <w:sz w:val="32"/>
          <w:szCs w:val="32"/>
        </w:rPr>
        <w:t>未通过核验的，应将所发现的问题一次性告知购机者，并说明完善方法。</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（三）机具核验。</w:t>
      </w:r>
      <w:r>
        <w:rPr>
          <w:rStyle w:val="5"/>
          <w:rFonts w:hint="eastAsia" w:ascii="仿宋_GB2312" w:eastAsia="仿宋_GB2312"/>
          <w:color w:val="333333"/>
          <w:sz w:val="32"/>
          <w:szCs w:val="32"/>
        </w:rPr>
        <w:t>一是重点机具核验。</w:t>
      </w:r>
      <w:r>
        <w:rPr>
          <w:rFonts w:hint="eastAsia" w:ascii="仿宋_GB2312" w:eastAsia="仿宋_GB2312"/>
          <w:color w:val="333333"/>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Style w:val="5"/>
          <w:rFonts w:hint="eastAsia" w:ascii="仿宋_GB2312" w:eastAsia="仿宋_GB2312"/>
          <w:color w:val="333333"/>
          <w:sz w:val="32"/>
          <w:szCs w:val="32"/>
        </w:rPr>
        <w:t>二是非重点机具核验</w:t>
      </w:r>
      <w:r>
        <w:rPr>
          <w:rFonts w:hint="eastAsia" w:ascii="仿宋_GB2312" w:eastAsia="仿宋_GB2312"/>
          <w:color w:val="333333"/>
          <w:sz w:val="32"/>
          <w:szCs w:val="32"/>
        </w:rPr>
        <w:t>。对补贴额较低、风险可控度高的机具可采取补贴资金兑付后按比例抽查核验方式进行，抽核内容同重点机具。</w:t>
      </w:r>
    </w:p>
    <w:p>
      <w:pPr>
        <w:pStyle w:val="2"/>
        <w:shd w:val="clear" w:color="auto" w:fill="FFFFFF"/>
        <w:spacing w:before="0" w:beforeAutospacing="0" w:after="0" w:afterAutospacing="0" w:line="293" w:lineRule="atLeast"/>
        <w:rPr>
          <w:rFonts w:hint="default" w:eastAsia="仿宋_GB2312"/>
          <w:color w:val="333333"/>
          <w:sz w:val="20"/>
          <w:szCs w:val="20"/>
          <w:lang w:val="en-US" w:eastAsia="zh-CN"/>
        </w:rPr>
      </w:pPr>
      <w:r>
        <w:rPr>
          <w:rFonts w:hint="eastAsia" w:ascii="仿宋_GB2312" w:eastAsia="仿宋_GB2312"/>
          <w:color w:val="333333"/>
          <w:sz w:val="32"/>
          <w:szCs w:val="32"/>
        </w:rPr>
        <w:t>  鼓励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r>
        <w:rPr>
          <w:rFonts w:hint="eastAsia" w:ascii="仿宋_GB2312" w:eastAsia="仿宋_GB2312"/>
          <w:color w:val="333333"/>
          <w:sz w:val="32"/>
          <w:szCs w:val="32"/>
          <w:lang w:eastAsia="zh-CN"/>
        </w:rPr>
        <w:t>雷波县农户购买大型机具少，大多数农户购买的是小型机具，农户比较分散，根据农机购置补贴领导小组研究决定根据实际情况按百分之三十的比例进行抽查核实机具后进行资金兑付。</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未通过核验的，应将所发现的问题一次性告知购机者，并说明完善方法。</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（四）复核登记。</w:t>
      </w:r>
      <w:r>
        <w:rPr>
          <w:rFonts w:hint="eastAsia" w:ascii="仿宋_GB2312" w:eastAsia="仿宋_GB2312"/>
          <w:color w:val="333333"/>
          <w:sz w:val="32"/>
          <w:szCs w:val="32"/>
        </w:rPr>
        <w:t>对资料核验、机具核验的程序、方式和签章的规范性进行集体复核，可与集体会商同步进行，通过后登记立册。</w:t>
      </w:r>
    </w:p>
    <w:p>
      <w:pPr>
        <w:pStyle w:val="2"/>
        <w:shd w:val="clear" w:color="auto" w:fill="FFFFFF"/>
        <w:spacing w:before="0" w:beforeAutospacing="0" w:after="0" w:afterAutospacing="0" w:line="293" w:lineRule="atLeast"/>
        <w:ind w:firstLine="645"/>
        <w:rPr>
          <w:rFonts w:hint="eastAsia"/>
          <w:color w:val="333333"/>
          <w:sz w:val="20"/>
          <w:szCs w:val="20"/>
        </w:rPr>
      </w:pPr>
      <w:r>
        <w:rPr>
          <w:rStyle w:val="5"/>
          <w:rFonts w:hint="eastAsia" w:ascii="楷体_GB2312" w:eastAsia="楷体_GB2312"/>
          <w:color w:val="333333"/>
          <w:sz w:val="32"/>
          <w:szCs w:val="32"/>
        </w:rPr>
        <w:t>（五）公示报送。</w:t>
      </w:r>
      <w:r>
        <w:rPr>
          <w:rFonts w:hint="eastAsia" w:ascii="仿宋_GB2312" w:eastAsia="仿宋_GB2312"/>
          <w:color w:val="333333"/>
          <w:sz w:val="32"/>
          <w:szCs w:val="32"/>
        </w:rPr>
        <w:t>农业农村局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或补贴申请点公示栏中同时公开公示信息。重点对补贴额较大和单人多台套、短期内大批量、同人连年购置同类机具、区域适应性差的机具购置等异常情形进行核验监管。</w:t>
      </w:r>
    </w:p>
    <w:p>
      <w:pPr>
        <w:pStyle w:val="2"/>
        <w:shd w:val="clear" w:color="auto" w:fill="FFFFFF"/>
        <w:spacing w:before="0" w:beforeAutospacing="0" w:after="0" w:afterAutospacing="0" w:line="293" w:lineRule="atLeast"/>
        <w:rPr>
          <w:rFonts w:hint="eastAsia"/>
          <w:color w:val="333333"/>
          <w:sz w:val="20"/>
          <w:szCs w:val="20"/>
        </w:rPr>
      </w:pPr>
      <w:r>
        <w:rPr>
          <w:rStyle w:val="5"/>
          <w:rFonts w:hint="eastAsia" w:ascii="楷体_GB2312" w:eastAsia="楷体_GB2312"/>
          <w:color w:val="333333"/>
          <w:sz w:val="32"/>
          <w:szCs w:val="32"/>
        </w:rPr>
        <w:t>   （六）资料处理。</w:t>
      </w:r>
      <w:r>
        <w:rPr>
          <w:rFonts w:hint="eastAsia" w:ascii="仿宋_GB2312" w:eastAsia="仿宋_GB2312"/>
          <w:color w:val="333333"/>
          <w:sz w:val="32"/>
          <w:szCs w:val="32"/>
        </w:rPr>
        <w:t>对财政部门未提出疑义的补贴申请，将其核验资料留存备用备查，留存期限不少于5年。</w:t>
      </w:r>
    </w:p>
    <w:p>
      <w:pPr>
        <w:pStyle w:val="2"/>
        <w:shd w:val="clear" w:color="auto" w:fill="FFFFFF"/>
        <w:spacing w:before="0" w:beforeAutospacing="0" w:after="0" w:afterAutospacing="0" w:line="600" w:lineRule="atLeast"/>
        <w:ind w:firstLine="645"/>
        <w:jc w:val="both"/>
        <w:textAlignment w:val="baseline"/>
        <w:rPr>
          <w:rFonts w:hint="eastAsia"/>
          <w:color w:val="333333"/>
          <w:sz w:val="20"/>
          <w:szCs w:val="20"/>
        </w:rPr>
      </w:pPr>
      <w:r>
        <w:rPr>
          <w:rStyle w:val="5"/>
          <w:rFonts w:hint="eastAsia" w:ascii="仿宋_GB2312" w:eastAsia="仿宋_GB2312"/>
          <w:color w:val="333333"/>
          <w:sz w:val="32"/>
          <w:szCs w:val="32"/>
        </w:rPr>
        <w:t>（七）资金兑付。</w:t>
      </w:r>
      <w:r>
        <w:rPr>
          <w:rFonts w:hint="eastAsia" w:ascii="仿宋_GB2312" w:eastAsia="仿宋_GB2312"/>
          <w:color w:val="333333"/>
          <w:sz w:val="32"/>
          <w:szCs w:val="32"/>
        </w:rPr>
        <w:t>农业农村局提交资金兑付申请与有关材料，于15个工作日内通过国库集中支付方式向符合要求的购机者兑付资金。兑付给个人的农机购置补贴资金必须通过社会保障卡“一卡通”发放。</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Fonts w:hint="eastAsia" w:ascii="黑体" w:hAnsi="黑体" w:eastAsia="黑体"/>
          <w:color w:val="333333"/>
          <w:sz w:val="32"/>
          <w:szCs w:val="32"/>
        </w:rPr>
        <w:t>三、监督管理</w:t>
      </w:r>
    </w:p>
    <w:p>
      <w:pPr>
        <w:pStyle w:val="2"/>
        <w:shd w:val="clear" w:color="auto" w:fill="FFFFFF"/>
        <w:spacing w:before="0" w:beforeAutospacing="0" w:after="0" w:afterAutospacing="0" w:line="293" w:lineRule="atLeast"/>
        <w:rPr>
          <w:rFonts w:hint="eastAsia"/>
          <w:color w:val="333333"/>
          <w:sz w:val="20"/>
          <w:szCs w:val="20"/>
        </w:rPr>
      </w:pPr>
      <w:r>
        <w:rPr>
          <w:rFonts w:hint="eastAsia"/>
          <w:color w:val="333333"/>
          <w:sz w:val="32"/>
          <w:szCs w:val="32"/>
        </w:rPr>
        <w:t>   </w:t>
      </w:r>
      <w:r>
        <w:rPr>
          <w:rFonts w:hint="eastAsia" w:ascii="仿宋_GB2312" w:eastAsia="仿宋_GB2312"/>
          <w:color w:val="333333"/>
          <w:sz w:val="32"/>
          <w:szCs w:val="32"/>
        </w:rPr>
        <w:t> </w:t>
      </w:r>
      <w:r>
        <w:rPr>
          <w:rStyle w:val="5"/>
          <w:rFonts w:hint="eastAsia" w:ascii="楷体_GB2312" w:eastAsia="楷体_GB2312"/>
          <w:color w:val="333333"/>
          <w:sz w:val="32"/>
          <w:szCs w:val="32"/>
        </w:rPr>
        <w:t>（一）加强核验人员队伍建设。</w:t>
      </w:r>
      <w:r>
        <w:rPr>
          <w:rFonts w:hint="eastAsia" w:ascii="仿宋_GB2312" w:eastAsia="仿宋_GB2312"/>
          <w:color w:val="333333"/>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（二）推行购机承诺践诺。</w:t>
      </w:r>
      <w:r>
        <w:rPr>
          <w:rFonts w:hint="eastAsia" w:ascii="仿宋_GB2312" w:eastAsia="仿宋_GB2312"/>
          <w:color w:val="333333"/>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5"/>
          <w:rFonts w:hint="eastAsia" w:ascii="楷体_GB2312" w:eastAsia="楷体_GB2312"/>
          <w:color w:val="333333"/>
          <w:sz w:val="32"/>
          <w:szCs w:val="32"/>
        </w:rPr>
        <w:t>（三）全面排查违规线索。</w:t>
      </w:r>
      <w:r>
        <w:rPr>
          <w:rFonts w:hint="eastAsia" w:ascii="仿宋_GB2312" w:eastAsia="仿宋_GB2312"/>
          <w:color w:val="333333"/>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农机购置补贴领导小组研究决策。</w:t>
      </w:r>
    </w:p>
    <w:p>
      <w:pPr>
        <w:pStyle w:val="2"/>
        <w:shd w:val="clear" w:color="auto" w:fill="FFFFFF"/>
        <w:spacing w:before="0" w:beforeAutospacing="0" w:after="0" w:afterAutospacing="0" w:line="293" w:lineRule="atLeast"/>
        <w:rPr>
          <w:rFonts w:hint="eastAsia" w:ascii="仿宋_GB2312" w:eastAsia="仿宋_GB2312"/>
          <w:color w:val="333333"/>
          <w:sz w:val="32"/>
          <w:szCs w:val="32"/>
        </w:rPr>
      </w:pPr>
      <w:r>
        <w:rPr>
          <w:rFonts w:hint="eastAsia" w:ascii="仿宋_GB2312" w:eastAsia="仿宋_GB2312"/>
          <w:color w:val="333333"/>
          <w:sz w:val="32"/>
          <w:szCs w:val="32"/>
        </w:rPr>
        <w:t xml:space="preserve">  </w:t>
      </w:r>
    </w:p>
    <w:p>
      <w:pPr>
        <w:pStyle w:val="2"/>
        <w:shd w:val="clear" w:color="auto" w:fill="FFFFFF"/>
        <w:spacing w:before="0" w:beforeAutospacing="0" w:after="0" w:afterAutospacing="0" w:line="293" w:lineRule="atLeast"/>
        <w:ind w:firstLine="6080" w:firstLineChars="1900"/>
        <w:rPr>
          <w:rFonts w:hint="eastAsia" w:eastAsia="仿宋_GB2312"/>
          <w:color w:val="333333"/>
          <w:sz w:val="20"/>
          <w:szCs w:val="20"/>
          <w:lang w:eastAsia="zh-CN"/>
        </w:rPr>
      </w:pPr>
      <w:r>
        <w:rPr>
          <w:rFonts w:hint="eastAsia" w:ascii="仿宋_GB2312" w:eastAsia="仿宋_GB2312"/>
          <w:color w:val="333333"/>
          <w:sz w:val="32"/>
          <w:szCs w:val="32"/>
          <w:lang w:eastAsia="zh-CN"/>
        </w:rPr>
        <w:t>农业农村局</w:t>
      </w:r>
    </w:p>
    <w:p>
      <w:pPr>
        <w:jc w:val="right"/>
        <w:rPr>
          <w:rFonts w:hint="default" w:eastAsiaTheme="minorEastAsia"/>
          <w:sz w:val="30"/>
          <w:szCs w:val="30"/>
          <w:lang w:val="en-US" w:eastAsia="zh-CN"/>
        </w:rPr>
      </w:pPr>
      <w:r>
        <w:rPr>
          <w:rFonts w:hint="eastAsia"/>
          <w:sz w:val="30"/>
          <w:szCs w:val="30"/>
          <w:lang w:val="en-US" w:eastAsia="zh-CN"/>
        </w:rPr>
        <w:t>2021年11月10日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iNDQ5NDRkODg0MWVlMTExYzgzYjA1OGRjNjlhZWYifQ=="/>
  </w:docVars>
  <w:rsids>
    <w:rsidRoot w:val="003E4C59"/>
    <w:rsid w:val="001C26FA"/>
    <w:rsid w:val="0031141E"/>
    <w:rsid w:val="003E4C59"/>
    <w:rsid w:val="00401C6A"/>
    <w:rsid w:val="004B7240"/>
    <w:rsid w:val="004E037B"/>
    <w:rsid w:val="00515641"/>
    <w:rsid w:val="006727D7"/>
    <w:rsid w:val="006A1A58"/>
    <w:rsid w:val="007E7C0F"/>
    <w:rsid w:val="00C87116"/>
    <w:rsid w:val="00D77FF5"/>
    <w:rsid w:val="00E14215"/>
    <w:rsid w:val="00F250B2"/>
    <w:rsid w:val="0BF1228C"/>
    <w:rsid w:val="1A241393"/>
    <w:rsid w:val="2E652049"/>
    <w:rsid w:val="3D233F03"/>
    <w:rsid w:val="49A13675"/>
    <w:rsid w:val="4AF313B8"/>
    <w:rsid w:val="4E4A58E6"/>
    <w:rsid w:val="62AC0373"/>
    <w:rsid w:val="6E0C43BB"/>
    <w:rsid w:val="7CFB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2341</Words>
  <Characters>2350</Characters>
  <Lines>16</Lines>
  <Paragraphs>4</Paragraphs>
  <TotalTime>28</TotalTime>
  <ScaleCrop>false</ScaleCrop>
  <LinksUpToDate>false</LinksUpToDate>
  <CharactersWithSpaces>2387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2022-12-06T06:52:00Z</dcterms:created>
  <dc:creator>User</dc:creator>
  <cp:lastModifiedBy>Administrator</cp:lastModifiedBy>
  <dcterms:modified xsi:type="dcterms:W3CDTF">2022-12-06T07:32:06Z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21B40DF4631140FE883E8C08ADBC256A</vt:lpwstr>
  </property>
</Properties>
</file>