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60" w:beforeAutospacing="0" w:after="0" w:afterAutospacing="0"/>
        <w:ind w:left="1740" w:right="0" w:hanging="1740" w:hangingChars="400"/>
      </w:pPr>
      <w:r>
        <w:rPr>
          <w:rFonts w:hint="eastAsia" w:ascii="宋体" w:hAnsi="宋体" w:eastAsia="宋体" w:cs="宋体"/>
          <w:spacing w:val="0"/>
          <w:sz w:val="43"/>
          <w:szCs w:val="43"/>
        </w:rPr>
        <w:t> </w:t>
      </w:r>
      <w:r>
        <w:rPr>
          <w:rFonts w:hint="eastAsia" w:ascii="宋体" w:hAnsi="宋体" w:eastAsia="宋体" w:cs="宋体"/>
          <w:spacing w:val="0"/>
          <w:sz w:val="43"/>
          <w:szCs w:val="43"/>
          <w:lang w:val="en-US" w:eastAsia="zh-CN"/>
        </w:rPr>
        <w:t>遂宁市船山区</w:t>
      </w:r>
      <w:r>
        <w:rPr>
          <w:rFonts w:hint="eastAsia" w:ascii="宋体" w:hAnsi="宋体" w:eastAsia="宋体" w:cs="宋体"/>
          <w:spacing w:val="0"/>
          <w:sz w:val="43"/>
          <w:szCs w:val="43"/>
        </w:rPr>
        <w:t>2021—2023年农机购置补贴</w:t>
      </w:r>
      <w:bookmarkStart w:id="0" w:name="_GoBack"/>
      <w:bookmarkEnd w:id="0"/>
      <w:r>
        <w:rPr>
          <w:rFonts w:hint="eastAsia" w:ascii="宋体" w:hAnsi="宋体" w:eastAsia="宋体" w:cs="宋体"/>
          <w:spacing w:val="0"/>
          <w:sz w:val="43"/>
          <w:szCs w:val="43"/>
        </w:rPr>
        <w:t>机具核验工作要点</w:t>
      </w:r>
    </w:p>
    <w:p>
      <w:pPr>
        <w:pStyle w:val="2"/>
        <w:keepNext w:val="0"/>
        <w:keepLines w:val="0"/>
        <w:widowControl/>
        <w:suppressLineNumbers w:val="0"/>
        <w:spacing w:before="0" w:beforeAutospacing="0" w:after="0" w:afterAutospacing="0" w:line="266" w:lineRule="auto"/>
        <w:ind w:left="0" w:right="0"/>
      </w:pPr>
      <w:r>
        <w:rPr>
          <w:rFonts w:ascii="Arial" w:hAnsi="Arial" w:cs="Arial"/>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 置补贴政策实施相关规定，制定工作要点如下。</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lang w:eastAsia="zh-CN"/>
        </w:rPr>
        <w:t>一、</w:t>
      </w:r>
      <w:r>
        <w:rPr>
          <w:rFonts w:hint="eastAsia" w:ascii="仿宋" w:hAnsi="仿宋" w:eastAsia="仿宋" w:cs="仿宋"/>
          <w:color w:val="auto"/>
          <w:spacing w:val="0"/>
          <w:kern w:val="0"/>
          <w:sz w:val="30"/>
          <w:szCs w:val="30"/>
        </w:rPr>
        <w:t>核验内容</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补贴机具核验是指县级及以下农机化主管部门对从事 农业生产的个人和农业生产经营组织（以下简称“购机者”）申报农机购置补贴时提供的相关资料进行形式审核、对机具进行核查的工作。核验的主要内容包括∶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（一）购机者身份信息。个人身份证件或农业生产经营组织工商营业执照（统一社会信用代码）及其法定代表人身份证件等信息;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（二）购买信息。购买补贴机具税控发票等信息;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（三）机具信息。机具实物上的固定铭牌信息、农机购置补贴辅助管理系统所对应机具的信息、牌证管理机具的行驶证信息等;</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lang w:eastAsia="zh-CN"/>
        </w:rPr>
        <w:t>（</w:t>
      </w:r>
      <w:r>
        <w:rPr>
          <w:rFonts w:hint="eastAsia" w:ascii="仿宋" w:hAnsi="仿宋" w:eastAsia="仿宋" w:cs="仿宋"/>
          <w:color w:val="auto"/>
          <w:spacing w:val="0"/>
          <w:kern w:val="0"/>
          <w:sz w:val="30"/>
          <w:szCs w:val="30"/>
          <w:lang w:val="en-US" w:eastAsia="zh-CN"/>
        </w:rPr>
        <w:t>四</w:t>
      </w:r>
      <w:r>
        <w:rPr>
          <w:rFonts w:hint="eastAsia" w:ascii="仿宋" w:hAnsi="仿宋" w:eastAsia="仿宋" w:cs="仿宋"/>
          <w:color w:val="auto"/>
          <w:spacing w:val="0"/>
          <w:kern w:val="0"/>
          <w:sz w:val="30"/>
          <w:szCs w:val="30"/>
          <w:lang w:eastAsia="zh-CN"/>
        </w:rPr>
        <w:t>）</w:t>
      </w:r>
      <w:r>
        <w:rPr>
          <w:rFonts w:hint="eastAsia" w:ascii="仿宋" w:hAnsi="仿宋" w:eastAsia="仿宋" w:cs="仿宋"/>
          <w:color w:val="auto"/>
          <w:spacing w:val="0"/>
          <w:kern w:val="0"/>
          <w:sz w:val="30"/>
          <w:szCs w:val="30"/>
        </w:rPr>
        <w:t>其他信息。购机者银行卡（折）账号、开户名等 信息，以及政策实施要求提供的其他必要信息。</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上述信息的真实性、完整性和有效性由购机者、产销企业和农机安全监理机构分别负责，并承担相应的法律责任。</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lang w:val="en-US" w:eastAsia="zh-CN"/>
        </w:rPr>
        <w:t>二、</w:t>
      </w:r>
      <w:r>
        <w:rPr>
          <w:rFonts w:hint="eastAsia" w:ascii="仿宋" w:hAnsi="仿宋" w:eastAsia="仿宋" w:cs="仿宋"/>
          <w:color w:val="auto"/>
          <w:spacing w:val="0"/>
          <w:kern w:val="0"/>
          <w:sz w:val="30"/>
          <w:szCs w:val="30"/>
        </w:rPr>
        <w:t>核验程序及要求</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（一）受理申请。对购机者自主提出的补贴申请，镇级主管部门应按规定及时受理，于2个工作日内做出是否受理的决定，对因资料不齐全等原因无法受理的，应注明原因，并按原渠道退回申请；鼓励通过手机  APP、“ 一站式”服务窗口等便捷高效的方式受理申请。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 控发票所显示的购机者名称与工商营业执照所显示的农业 生产经营组织名称是否一致。二是银行卡（折）等资料。重点核验购机者填写的银行卡（折）账号、开户名等信息与其携带的银行卡（折）所显示的账号、身份证件所显示的购机者姓名、工商营业执照所显示的农业生产经营组织名称是否 一致。三是购机价格真实性承诺。提示购机者确认购机税控发票上的购机金额与其实际全部支付给经销企业的资金是否一致，以及隐瞒不报、提供虚假信息需承担的违规责任， 提示购机者对购机价格的真实性签字确认。四是政策实施要 求提供的其他资料。未通过核验的，应将所发现的问题一次性告知购机者，并说明完善方法。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三）机具核验。镇农业服务中心对符合条件可以受理的机具，应于13个工作日内（不含公示时间）完成相关核验工作，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 示的经销企业与农机购置补贴辅助管理系统内对应的经销信息是否一致。对牌证管理机具，免于现场实物核验，但需 核验购机者携带的《拖拉机和联合收割机行驶证》信息与农 机安全监理系统推送给辅助管理系统的牌证信息、机具信息 是否一致，购机税控发票所显示的经销企业与农机购置补贴 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省自行规定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鼓励通过进村入户、提前预约等方式开展核验，便利购机者以及设施安装类机具核验。核验结果由核验人员与购机者双方签字确认。实行双人交叉核验或个人核验审核，探索对补贴机具核验结果实行基层农机化、种植业、畜牧业、渔业、农产品初加工等有关方面共同参加的会商。加强对单人多台套、短期内大批量、同人连年购置同类机具、区域适应性差的机具购置等异常情形的核验。未通过核验的，应将所发现的问题一次性告知购机者，并说明完善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（四）复核登记。对资料核验、机具核验的程序、方式和签章的规范性进行复核</w:t>
      </w:r>
      <w:r>
        <w:rPr>
          <w:rFonts w:hint="eastAsia" w:ascii="仿宋" w:hAnsi="仿宋" w:eastAsia="仿宋" w:cs="仿宋"/>
          <w:color w:val="auto"/>
          <w:spacing w:val="0"/>
          <w:kern w:val="0"/>
          <w:sz w:val="30"/>
          <w:szCs w:val="30"/>
          <w:lang w:eastAsia="zh-CN"/>
        </w:rPr>
        <w:t>，</w:t>
      </w:r>
      <w:r>
        <w:rPr>
          <w:rFonts w:hint="eastAsia" w:ascii="仿宋" w:hAnsi="仿宋" w:eastAsia="仿宋" w:cs="仿宋"/>
          <w:color w:val="auto"/>
          <w:spacing w:val="0"/>
          <w:kern w:val="0"/>
          <w:sz w:val="30"/>
          <w:szCs w:val="30"/>
        </w:rPr>
        <w:t>通过后登记立册。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（五）公示报送。对通过复核的补贴申请信息进行为期不少于5天的公示，公示无异议后报送同级财政部门。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lang w:eastAsia="zh-CN"/>
        </w:rPr>
      </w:pPr>
      <w:r>
        <w:rPr>
          <w:rFonts w:hint="eastAsia" w:ascii="仿宋" w:hAnsi="仿宋" w:eastAsia="仿宋" w:cs="仿宋"/>
          <w:color w:val="auto"/>
          <w:spacing w:val="0"/>
          <w:kern w:val="0"/>
          <w:sz w:val="30"/>
          <w:szCs w:val="30"/>
        </w:rPr>
        <w:t>（六）资料处理。 对财政部门未提出疑义的补贴申请将其核验资料留存备用备查，留存期限不少于5年</w:t>
      </w:r>
      <w:r>
        <w:rPr>
          <w:rFonts w:hint="eastAsia" w:ascii="仿宋" w:hAnsi="仿宋" w:eastAsia="仿宋" w:cs="仿宋"/>
          <w:color w:val="auto"/>
          <w:spacing w:val="0"/>
          <w:kern w:val="0"/>
          <w:sz w:val="30"/>
          <w:szCs w:val="30"/>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三、资金兑付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 县农业农村局提交资金兑付申请与有关材料，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补贴申领原则上当年有效，因当年财政补贴资金规模不够、办理手续时间紧张等无法享受补贴的，可在下一个年度优先兑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四、监督管理</w:t>
      </w:r>
    </w:p>
    <w:p>
      <w:pPr>
        <w:pStyle w:val="2"/>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3"/>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（二）推行购机承诺践诺。 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w:t>
      </w:r>
      <w:r>
        <w:rPr>
          <w:rFonts w:hint="eastAsia" w:ascii="仿宋" w:hAnsi="仿宋" w:eastAsia="仿宋" w:cs="仿宋"/>
          <w:color w:val="auto"/>
          <w:spacing w:val="0"/>
          <w:kern w:val="0"/>
          <w:sz w:val="30"/>
          <w:szCs w:val="30"/>
          <w:lang w:val="en-US" w:eastAsia="zh-CN"/>
        </w:rPr>
        <w:t>购置补贴领导小组研究决策</w:t>
      </w:r>
      <w:r>
        <w:rPr>
          <w:rFonts w:hint="eastAsia" w:ascii="仿宋" w:hAnsi="仿宋" w:eastAsia="仿宋" w:cs="仿宋"/>
          <w:color w:val="auto"/>
          <w:spacing w:val="0"/>
          <w:kern w:val="0"/>
          <w:sz w:val="30"/>
          <w:szCs w:val="30"/>
        </w:rPr>
        <w:t>。</w:t>
      </w:r>
    </w:p>
    <w:p>
      <w:pPr>
        <w:pStyle w:val="2"/>
        <w:keepNext w:val="0"/>
        <w:keepLines w:val="0"/>
        <w:pageBreakBefore w:val="0"/>
        <w:widowControl/>
        <w:suppressLineNumbers w:val="0"/>
        <w:kinsoku/>
        <w:wordWrap/>
        <w:overflowPunct/>
        <w:topLinePunct w:val="0"/>
        <w:autoSpaceDE/>
        <w:autoSpaceDN/>
        <w:bidi w:val="0"/>
        <w:adjustRightInd/>
        <w:snapToGrid/>
        <w:spacing w:before="196"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（四）严格监督管理。健全内部控制制度，以机具核验流程为主线，逐项工作、逐个环节查找风险点，制定防控措施。鼓励省级及以下农机化、财政部门探索开展补贴机具第三方独立抽查核验和信息化技术核验。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各省要组织县级农机化主管部门结合实际，参照本要点制定具体的工作规范，经县级农机购置补贴领导小组审核同意，报省级或市级农机化主管部门备案后公布实施。</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MDVmNjE0NDE5YzE2ODEwNzE3YTM2ODdhMGUzMmMifQ=="/>
  </w:docVars>
  <w:rsids>
    <w:rsidRoot w:val="00000000"/>
    <w:rsid w:val="04607E0A"/>
    <w:rsid w:val="41421859"/>
    <w:rsid w:val="479D7CF1"/>
    <w:rsid w:val="7F1D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before"/>
    <w:basedOn w:val="4"/>
    <w:uiPriority w:val="0"/>
    <w:rPr>
      <w:color w:val="FFFFFF"/>
      <w:sz w:val="21"/>
      <w:szCs w:val="21"/>
      <w:shd w:val="clear" w:fill="0096B2"/>
    </w:rPr>
  </w:style>
  <w:style w:type="character" w:customStyle="1" w:styleId="8">
    <w:name w:val="more2"/>
    <w:basedOn w:val="4"/>
    <w:uiPriority w:val="0"/>
    <w:rPr>
      <w:rFonts w:ascii="瀹嬩綋" w:hAnsi="瀹嬩綋" w:eastAsia="瀹嬩綋" w:cs="瀹嬩綋"/>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2513</Words>
  <Characters>2523</Characters>
  <Lines>0</Lines>
  <Paragraphs>0</Paragraphs>
  <TotalTime>24</TotalTime>
  <ScaleCrop>false</ScaleCrop>
  <LinksUpToDate>false</LinksUpToDate>
  <CharactersWithSpaces>2547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2022-12-06T03:05:02Z</dcterms:created>
  <dc:creator>lenovo</dc:creator>
  <cp:lastModifiedBy>lenovo</cp:lastModifiedBy>
  <dcterms:modified xsi:type="dcterms:W3CDTF">2022-12-06T03:29:17Z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A80D38B0C02C4309B8F351827BB3CD01</vt:lpwstr>
  </property>
</Properties>
</file>