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沿滩区2021-2023年农机购置补贴机具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pacing w:val="0"/>
          <w:sz w:val="44"/>
          <w:szCs w:val="44"/>
          <w:lang w:val="en-US" w:eastAsia="zh-CN"/>
        </w:rPr>
        <w:t>核验制度（调整）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各乡镇人民政府、街道办事处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bCs/>
          <w:sz w:val="32"/>
          <w:szCs w:val="32"/>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w:t>
      </w:r>
      <w:r>
        <w:rPr>
          <w:rFonts w:hint="eastAsia" w:ascii="仿宋_GB2312" w:hAnsi="仿宋_GB2312" w:eastAsia="仿宋_GB2312" w:cs="Times New Roman"/>
          <w:bCs/>
          <w:sz w:val="32"/>
          <w:szCs w:val="32"/>
        </w:rPr>
        <w:t>根据农业农村部《农机购置补贴机具核验工作要点（试行）》要求，以及省农业农村厅《四川省2021—2023年农机购置补贴实施操作要求》中机具核验新规定，</w:t>
      </w:r>
      <w:r>
        <w:rPr>
          <w:rFonts w:hint="eastAsia" w:ascii="仿宋_GB2312" w:hAnsi="仿宋_GB2312" w:cs="Times New Roman"/>
          <w:bCs/>
          <w:sz w:val="32"/>
          <w:szCs w:val="32"/>
          <w:lang w:val="en-US" w:eastAsia="zh-CN"/>
        </w:rPr>
        <w:t>市农业农村局</w:t>
      </w:r>
      <w:r>
        <w:rPr>
          <w:rFonts w:hint="eastAsia" w:ascii="仿宋_GB2312" w:hAnsi="仿宋_GB2312"/>
          <w:bCs/>
          <w:sz w:val="32"/>
          <w:szCs w:val="32"/>
        </w:rPr>
        <w:t>文件的通知精神，经我</w:t>
      </w:r>
      <w:r>
        <w:rPr>
          <w:rFonts w:hint="eastAsia" w:ascii="仿宋_GB2312" w:hAnsi="仿宋_GB2312"/>
          <w:bCs/>
          <w:sz w:val="32"/>
          <w:szCs w:val="32"/>
          <w:lang w:eastAsia="zh-CN"/>
        </w:rPr>
        <w:t>区</w:t>
      </w:r>
      <w:r>
        <w:rPr>
          <w:rFonts w:hint="eastAsia" w:ascii="仿宋_GB2312" w:hAnsi="仿宋_GB2312"/>
          <w:bCs/>
          <w:sz w:val="32"/>
          <w:szCs w:val="32"/>
        </w:rPr>
        <w:t>农机补贴领导小组审核同意，</w:t>
      </w:r>
      <w:r>
        <w:rPr>
          <w:rFonts w:hint="eastAsia" w:ascii="仿宋_GB2312" w:hAnsi="仿宋_GB2312" w:eastAsia="仿宋_GB2312" w:cs="Times New Roman"/>
          <w:bCs/>
          <w:sz w:val="32"/>
          <w:szCs w:val="32"/>
        </w:rPr>
        <w:t>区级农业农村部门修订《沿滩区2021－2023年农机购置补贴机具核验制度》，</w:t>
      </w:r>
      <w:r>
        <w:rPr>
          <w:rFonts w:hint="eastAsia" w:ascii="仿宋_GB2312" w:hAnsi="仿宋_GB2312"/>
          <w:bCs/>
          <w:sz w:val="32"/>
          <w:szCs w:val="32"/>
        </w:rPr>
        <w:t>工作要点如下。</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补贴机具核验是指沿滩区农业农村局</w:t>
      </w:r>
      <w:r>
        <w:rPr>
          <w:rFonts w:hint="eastAsia" w:ascii="仿宋_GB2312" w:hAnsi="仿宋_GB2312" w:eastAsia="仿宋_GB2312" w:cs="Times New Roman"/>
          <w:bCs/>
          <w:sz w:val="32"/>
          <w:szCs w:val="32"/>
          <w:lang w:eastAsia="zh-CN"/>
        </w:rPr>
        <w:t>组织开展对</w:t>
      </w:r>
      <w:r>
        <w:rPr>
          <w:rFonts w:hint="eastAsia" w:ascii="仿宋_GB2312" w:hAnsi="仿宋_GB2312" w:cs="仿宋_GB2312"/>
          <w:sz w:val="32"/>
          <w:szCs w:val="32"/>
          <w:lang w:val="en-US" w:eastAsia="zh-CN"/>
        </w:rPr>
        <w:t>区域内从事农业生产的个人和农业生产经营组织（以下简称“购机者”）申报农机购置补贴时提供的相关资料进行形式审核、对机具进行核查的工作。核验的主要内容包括：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（一）受理申请。对购机者通过手机APP自主提出的补贴申请，农业农村局应在申请提出2个工作日内受理并完成初审。</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color w:val="auto"/>
          <w:kern w:val="21"/>
          <w:sz w:val="32"/>
          <w:szCs w:val="32"/>
          <w:lang w:val="en-US" w:eastAsia="zh-CN"/>
        </w:rPr>
        <w:t>申请提交资料：①.机具发</w:t>
      </w:r>
      <w:r>
        <w:rPr>
          <w:rFonts w:hint="eastAsia" w:ascii="仿宋_GB2312" w:hAnsi="仿宋_GB2312" w:eastAsia="仿宋_GB2312" w:cs="仿宋_GB2312"/>
          <w:color w:val="auto"/>
          <w:kern w:val="21"/>
          <w:sz w:val="32"/>
          <w:szCs w:val="32"/>
          <w:lang w:eastAsia="zh-CN"/>
        </w:rPr>
        <w:t>票原件和复印件</w:t>
      </w:r>
      <w:r>
        <w:rPr>
          <w:rFonts w:hint="eastAsia" w:ascii="仿宋_GB2312" w:hAnsi="仿宋_GB2312" w:eastAsia="仿宋_GB2312" w:cs="仿宋_GB2312"/>
          <w:color w:val="auto"/>
          <w:kern w:val="21"/>
          <w:sz w:val="32"/>
          <w:szCs w:val="32"/>
          <w:lang w:val="en-US" w:eastAsia="zh-CN"/>
        </w:rPr>
        <w:t>1张</w:t>
      </w:r>
      <w:r>
        <w:rPr>
          <w:rFonts w:hint="eastAsia" w:ascii="仿宋_GB2312" w:hAnsi="仿宋_GB2312" w:eastAsia="仿宋_GB2312" w:cs="仿宋_GB2312"/>
          <w:color w:val="auto"/>
          <w:kern w:val="21"/>
          <w:sz w:val="32"/>
          <w:szCs w:val="32"/>
          <w:lang w:eastAsia="zh-CN"/>
        </w:rPr>
        <w:t>。购机发票为机打增值税发票，发票上须有经销商（或生产企业）签章，生产企业名称须与补贴系统内单位名称一致，缺字、多字都视为不能补贴；②.身份证（或统一社会信用代码证、法人代表身份证）原件和复印件</w:t>
      </w:r>
      <w:r>
        <w:rPr>
          <w:rFonts w:hint="eastAsia" w:ascii="仿宋_GB2312" w:hAnsi="仿宋_GB2312" w:eastAsia="仿宋_GB2312" w:cs="仿宋_GB2312"/>
          <w:color w:val="auto"/>
          <w:kern w:val="21"/>
          <w:sz w:val="32"/>
          <w:szCs w:val="32"/>
          <w:lang w:val="en-US" w:eastAsia="zh-CN"/>
        </w:rPr>
        <w:t>1</w:t>
      </w:r>
      <w:r>
        <w:rPr>
          <w:rFonts w:hint="eastAsia" w:ascii="仿宋_GB2312" w:hAnsi="仿宋_GB2312" w:eastAsia="仿宋_GB2312" w:cs="仿宋_GB2312"/>
          <w:color w:val="auto"/>
          <w:kern w:val="21"/>
          <w:sz w:val="32"/>
          <w:szCs w:val="32"/>
          <w:lang w:eastAsia="zh-CN"/>
        </w:rPr>
        <w:t>张;③.社会保障卡原件（或开户银行及账号）和复印件</w:t>
      </w:r>
      <w:r>
        <w:rPr>
          <w:rFonts w:hint="eastAsia" w:ascii="仿宋_GB2312" w:hAnsi="仿宋_GB2312" w:eastAsia="仿宋_GB2312" w:cs="仿宋_GB2312"/>
          <w:color w:val="auto"/>
          <w:kern w:val="21"/>
          <w:sz w:val="32"/>
          <w:szCs w:val="32"/>
          <w:lang w:val="en-US" w:eastAsia="zh-CN"/>
        </w:rPr>
        <w:t>1</w:t>
      </w:r>
      <w:r>
        <w:rPr>
          <w:rFonts w:hint="eastAsia" w:ascii="仿宋_GB2312" w:hAnsi="仿宋_GB2312" w:eastAsia="仿宋_GB2312" w:cs="仿宋_GB2312"/>
          <w:color w:val="auto"/>
          <w:kern w:val="21"/>
          <w:sz w:val="32"/>
          <w:szCs w:val="32"/>
          <w:lang w:eastAsia="zh-CN"/>
        </w:rPr>
        <w:t>张;④.机具信息清晰照片电子文档，含机具铭牌（能看到机架）、出厂编号、发动机号码、人机合影，碾米机的人机合影须含有参数配置电机的整机照片。</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color w:val="auto"/>
          <w:kern w:val="21"/>
          <w:sz w:val="32"/>
          <w:szCs w:val="32"/>
          <w:lang w:eastAsia="zh-CN"/>
        </w:rPr>
        <w:t>区</w:t>
      </w:r>
      <w:r>
        <w:rPr>
          <w:rFonts w:hint="eastAsia" w:ascii="仿宋_GB2312" w:hAnsi="仿宋_GB2312" w:eastAsia="仿宋_GB2312" w:cs="仿宋_GB2312"/>
          <w:color w:val="auto"/>
          <w:kern w:val="21"/>
          <w:sz w:val="32"/>
          <w:szCs w:val="32"/>
        </w:rPr>
        <w:t>农业农村部门在收到购机者补贴申请后，应于2个工作日内做出是否受理的决定，对因资料不齐全等原因无法受理的，应注明原因，并按原渠道退回申请</w:t>
      </w:r>
      <w:r>
        <w:rPr>
          <w:rFonts w:hint="eastAsia" w:ascii="仿宋_GB2312" w:hAnsi="仿宋_GB2312" w:eastAsia="仿宋_GB2312" w:cs="仿宋_GB2312"/>
          <w:color w:val="auto"/>
          <w:kern w:val="21"/>
          <w:sz w:val="32"/>
          <w:szCs w:val="32"/>
          <w:lang w:eastAsia="zh-CN"/>
        </w:rPr>
        <w:t>。</w:t>
      </w:r>
      <w:r>
        <w:rPr>
          <w:rFonts w:hint="eastAsia" w:ascii="仿宋_GB2312" w:hAnsi="仿宋_GB2312" w:cs="仿宋_GB2312"/>
          <w:sz w:val="32"/>
          <w:szCs w:val="32"/>
          <w:lang w:val="en-US" w:eastAsia="zh-CN"/>
        </w:rPr>
        <w:t>未通过核验的，应将所发现的问题一次性告知购机者，并说明完善方法。</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lang w:val="en-US" w:eastAsia="zh-CN"/>
        </w:rPr>
      </w:pPr>
      <w:r>
        <w:rPr>
          <w:rFonts w:hint="eastAsia" w:ascii="仿宋_GB2312" w:hAnsi="仿宋_GB2312" w:eastAsia="仿宋_GB2312" w:cs="仿宋_GB2312"/>
          <w:color w:val="auto"/>
          <w:kern w:val="21"/>
          <w:sz w:val="32"/>
          <w:szCs w:val="32"/>
          <w:lang w:val="en-US" w:eastAsia="zh-CN"/>
        </w:rPr>
        <w:t>购机者补贴申请办理后，应主动向乡镇（街道办）、村（社区）申报补贴机具核验，提交补贴机具核验单。补贴机具乡、村级核验未通过的</w:t>
      </w:r>
      <w:r>
        <w:rPr>
          <w:rFonts w:hint="eastAsia" w:ascii="仿宋_GB2312" w:hAnsi="仿宋_GB2312" w:eastAsia="仿宋_GB2312" w:cs="仿宋_GB2312"/>
          <w:bCs/>
          <w:color w:val="auto"/>
          <w:sz w:val="32"/>
          <w:szCs w:val="32"/>
          <w:lang w:eastAsia="zh-CN"/>
        </w:rPr>
        <w:t>，将无法结算补贴资金。</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机具核验。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4"/>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color w:val="auto"/>
          <w:kern w:val="21"/>
          <w:sz w:val="32"/>
          <w:szCs w:val="32"/>
          <w:lang w:val="en-US" w:eastAsia="zh-CN"/>
        </w:rPr>
        <w:t>各乡镇人民政府（街道办）是农机购置补贴政策的机具</w:t>
      </w:r>
      <w:r>
        <w:rPr>
          <w:rFonts w:hint="eastAsia" w:ascii="仿宋_GB2312" w:hAnsi="仿宋_GB2312" w:eastAsia="仿宋_GB2312" w:cs="仿宋_GB2312"/>
          <w:bCs/>
          <w:color w:val="auto"/>
          <w:kern w:val="2"/>
          <w:sz w:val="32"/>
          <w:szCs w:val="32"/>
          <w:lang w:val="en-US" w:eastAsia="zh-CN" w:bidi="ar-SA"/>
        </w:rPr>
        <w:t>核验</w:t>
      </w:r>
      <w:r>
        <w:rPr>
          <w:rFonts w:hint="eastAsia" w:ascii="仿宋_GB2312" w:hAnsi="仿宋_GB2312" w:cs="仿宋_GB2312"/>
          <w:bCs/>
          <w:color w:val="auto"/>
          <w:kern w:val="2"/>
          <w:sz w:val="32"/>
          <w:szCs w:val="32"/>
          <w:lang w:val="en-US" w:eastAsia="zh-CN" w:bidi="ar-SA"/>
        </w:rPr>
        <w:t>的</w:t>
      </w:r>
      <w:r>
        <w:rPr>
          <w:rFonts w:hint="eastAsia" w:ascii="仿宋_GB2312" w:hAnsi="仿宋_GB2312" w:eastAsia="仿宋_GB2312" w:cs="仿宋_GB2312"/>
          <w:bCs/>
          <w:color w:val="auto"/>
          <w:kern w:val="2"/>
          <w:sz w:val="32"/>
          <w:szCs w:val="32"/>
          <w:lang w:val="en-US" w:eastAsia="zh-CN" w:bidi="ar-SA"/>
        </w:rPr>
        <w:t>责任主体。</w:t>
      </w:r>
      <w:r>
        <w:rPr>
          <w:rFonts w:hint="eastAsia" w:ascii="仿宋_GB2312" w:hAnsi="仿宋_GB2312" w:eastAsia="仿宋_GB2312" w:cs="仿宋_GB2312"/>
          <w:color w:val="auto"/>
          <w:kern w:val="21"/>
          <w:sz w:val="32"/>
          <w:szCs w:val="32"/>
          <w:lang w:eastAsia="zh-CN"/>
        </w:rPr>
        <w:t>组织开展</w:t>
      </w:r>
      <w:r>
        <w:rPr>
          <w:rFonts w:hint="eastAsia" w:ascii="仿宋_GB2312" w:hAnsi="仿宋_GB2312" w:eastAsia="仿宋_GB2312" w:cs="仿宋_GB2312"/>
          <w:color w:val="auto"/>
          <w:kern w:val="21"/>
          <w:sz w:val="32"/>
          <w:szCs w:val="32"/>
        </w:rPr>
        <w:t>对补贴机具进行核验</w:t>
      </w:r>
      <w:r>
        <w:rPr>
          <w:rFonts w:hint="eastAsia" w:ascii="仿宋_GB2312" w:hAnsi="仿宋_GB2312" w:eastAsia="仿宋_GB2312" w:cs="仿宋_GB2312"/>
          <w:color w:val="auto"/>
          <w:kern w:val="21"/>
          <w:sz w:val="32"/>
          <w:szCs w:val="32"/>
          <w:lang w:eastAsia="zh-CN"/>
        </w:rPr>
        <w:t>，核验时限为</w:t>
      </w:r>
      <w:r>
        <w:rPr>
          <w:rFonts w:hint="eastAsia" w:ascii="仿宋_GB2312" w:hAnsi="仿宋_GB2312" w:eastAsia="仿宋_GB2312" w:cs="仿宋_GB2312"/>
          <w:color w:val="auto"/>
          <w:kern w:val="21"/>
          <w:sz w:val="32"/>
          <w:szCs w:val="32"/>
          <w:lang w:val="en-US" w:eastAsia="zh-CN"/>
        </w:rPr>
        <w:t>13个工作日</w:t>
      </w:r>
      <w:r>
        <w:rPr>
          <w:rFonts w:hint="eastAsia" w:ascii="仿宋_GB2312" w:hAnsi="仿宋_GB2312" w:eastAsia="仿宋_GB2312" w:cs="仿宋_GB2312"/>
          <w:color w:val="auto"/>
          <w:kern w:val="21"/>
          <w:sz w:val="32"/>
          <w:szCs w:val="32"/>
        </w:rPr>
        <w:t>（不含公示时间）</w:t>
      </w:r>
      <w:r>
        <w:rPr>
          <w:rFonts w:hint="eastAsia" w:ascii="仿宋_GB2312" w:hAnsi="仿宋_GB2312" w:eastAsia="仿宋_GB2312" w:cs="仿宋_GB2312"/>
          <w:color w:val="auto"/>
          <w:kern w:val="21"/>
          <w:sz w:val="32"/>
          <w:szCs w:val="32"/>
          <w:lang w:val="en-US" w:eastAsia="zh-CN"/>
        </w:rPr>
        <w:t>，</w:t>
      </w:r>
      <w:r>
        <w:rPr>
          <w:rFonts w:hint="eastAsia" w:ascii="仿宋_GB2312" w:hAnsi="仿宋_GB2312" w:eastAsia="仿宋_GB2312" w:cs="仿宋_GB2312"/>
          <w:color w:val="auto"/>
          <w:kern w:val="21"/>
          <w:sz w:val="32"/>
          <w:szCs w:val="32"/>
        </w:rPr>
        <w:t>重点对补贴额较大和单人多台套、短期内大批量、同人连年购置同类机具、区域适应性差的机具购置等异常情形进行核验监管</w:t>
      </w:r>
      <w:r>
        <w:rPr>
          <w:rFonts w:hint="eastAsia" w:ascii="仿宋_GB2312" w:hAnsi="仿宋_GB2312" w:eastAsia="仿宋_GB2312" w:cs="仿宋_GB2312"/>
          <w:bCs/>
          <w:color w:val="auto"/>
          <w:sz w:val="32"/>
          <w:szCs w:val="32"/>
          <w:lang w:eastAsia="zh-CN"/>
        </w:rPr>
        <w:t>，加大购机核验力度。</w:t>
      </w:r>
      <w:r>
        <w:rPr>
          <w:rFonts w:hint="eastAsia" w:ascii="仿宋_GB2312" w:hAnsi="仿宋_GB2312" w:eastAsia="仿宋_GB2312" w:cs="仿宋_GB2312"/>
          <w:color w:val="auto"/>
          <w:kern w:val="21"/>
          <w:sz w:val="32"/>
          <w:szCs w:val="32"/>
          <w:lang w:val="en-US" w:eastAsia="zh-CN"/>
        </w:rPr>
        <w:t>乡镇（街道办）、村（社区）按政策规定核验补贴机具，核验结果存档备查。补贴</w:t>
      </w:r>
      <w:r>
        <w:rPr>
          <w:rFonts w:hint="eastAsia" w:ascii="仿宋_GB2312" w:hAnsi="仿宋_GB2312" w:eastAsia="仿宋_GB2312" w:cs="仿宋_GB2312"/>
          <w:bCs/>
          <w:color w:val="auto"/>
          <w:sz w:val="32"/>
          <w:szCs w:val="32"/>
          <w:lang w:val="en-US" w:eastAsia="zh-CN"/>
        </w:rPr>
        <w:t>机具核验坚持</w:t>
      </w:r>
      <w:r>
        <w:rPr>
          <w:rFonts w:hint="eastAsia" w:ascii="仿宋_GB2312" w:hAnsi="仿宋_GB2312" w:eastAsia="仿宋_GB2312" w:cs="仿宋_GB2312"/>
          <w:b/>
          <w:bCs w:val="0"/>
          <w:color w:val="auto"/>
          <w:sz w:val="32"/>
          <w:szCs w:val="32"/>
          <w:lang w:val="en-US" w:eastAsia="zh-CN"/>
        </w:rPr>
        <w:t>“谁核查、谁签字、谁负责”</w:t>
      </w:r>
      <w:r>
        <w:rPr>
          <w:rFonts w:hint="eastAsia" w:ascii="仿宋_GB2312" w:hAnsi="仿宋_GB2312" w:eastAsia="仿宋_GB2312" w:cs="仿宋_GB2312"/>
          <w:b w:val="0"/>
          <w:bCs/>
          <w:color w:val="auto"/>
          <w:sz w:val="32"/>
          <w:szCs w:val="32"/>
          <w:lang w:val="en-US" w:eastAsia="zh-CN"/>
        </w:rPr>
        <w:t>的原则</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4"/>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4"/>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二是非重点机具核验。</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rPr>
          <w:rFonts w:ascii="仿宋_GB2312" w:hAnsi="仿宋_GB2312" w:eastAsia="仿宋_GB2312" w:cs="Times New Roman"/>
          <w:bCs/>
          <w:sz w:val="32"/>
          <w:szCs w:val="32"/>
        </w:rPr>
      </w:pPr>
      <w:r>
        <w:rPr>
          <w:rFonts w:hint="eastAsia" w:ascii="仿宋_GB2312" w:hAnsi="仿宋_GB2312" w:eastAsia="仿宋_GB2312" w:cs="Times New Roman"/>
          <w:bCs/>
          <w:sz w:val="32"/>
          <w:szCs w:val="32"/>
        </w:rPr>
        <w:t>1.对单台（套）补贴额在1000元以上、同一购机户同年度内购机数量超过4台（套）或购买同类补贴机型购机数量超过2台（套）的和供需矛盾突出的机具，乡镇（街道）和村（社区）要进行重点入户核验，“见人见机”；对单台（套）补贴额在1000元以下300元以上的机具，乡镇（街道）和村（社区）要逐台核验，核验可采取入户调查、群众座谈、电话抽查等多种核验方式，入户率不低于批量机具核验数的30％；对单台（套）补贴额在300元以下的小型机具，乡镇（街道）和村（社区）要进行抽查核验，电话抽查率100％，入户调查、群众座谈比例不低于批量机具核验数的30％。</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rPr>
          <w:rFonts w:ascii="仿宋_GB2312" w:hAnsi="仿宋_GB2312" w:eastAsia="仿宋_GB2312" w:cs="Times New Roman"/>
          <w:bCs/>
          <w:sz w:val="32"/>
          <w:szCs w:val="32"/>
        </w:rPr>
      </w:pPr>
      <w:r>
        <w:rPr>
          <w:rFonts w:hint="eastAsia" w:ascii="仿宋_GB2312" w:hAnsi="仿宋_GB2312" w:eastAsia="仿宋_GB2312" w:cs="Times New Roman"/>
          <w:bCs/>
          <w:sz w:val="32"/>
          <w:szCs w:val="32"/>
        </w:rPr>
        <w:t>2.对单台（套）补贴额在2000元及以上、同一购机户同年度内购机数量超过5台（套）或购买同类补贴机型购机数量超过3台（套）的，区级农业农村主管部门将重点抽查，“见人见机”。</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rPr>
          <w:rFonts w:ascii="仿宋_GB2312" w:hAnsi="仿宋_GB2312" w:eastAsia="仿宋_GB2312" w:cs="Times New Roman"/>
          <w:bCs/>
          <w:sz w:val="32"/>
          <w:szCs w:val="32"/>
        </w:rPr>
      </w:pPr>
      <w:r>
        <w:rPr>
          <w:rFonts w:hint="eastAsia" w:ascii="仿宋_GB2312" w:hAnsi="仿宋_GB2312" w:eastAsia="仿宋_GB2312" w:cs="Times New Roman"/>
          <w:bCs/>
          <w:sz w:val="32"/>
          <w:szCs w:val="32"/>
        </w:rPr>
        <w:t>3.区农业农村部门、财政部门年度内至少开展一次联合入户检查，核查比例不低于全年补贴机具总数的3%。</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rPr>
          <w:rFonts w:ascii="仿宋_GB2312" w:hAnsi="仿宋_GB2312" w:eastAsia="仿宋_GB2312" w:cs="Times New Roman"/>
          <w:bCs/>
          <w:sz w:val="32"/>
          <w:szCs w:val="32"/>
        </w:rPr>
      </w:pPr>
      <w:r>
        <w:rPr>
          <w:rFonts w:hint="eastAsia" w:ascii="仿宋_GB2312" w:hAnsi="仿宋_GB2312" w:eastAsia="仿宋_GB2312" w:cs="Times New Roman"/>
          <w:bCs/>
          <w:sz w:val="32"/>
          <w:szCs w:val="32"/>
        </w:rPr>
        <w:t>4.区级、乡镇（街道）两级累计入户核查比例不低于全年补贴机具总数的15%。</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rPr>
          <w:rFonts w:hint="eastAsia" w:ascii="仿宋_GB2312" w:hAnsi="仿宋_GB2312" w:eastAsia="仿宋_GB2312" w:cs="Times New Roman"/>
          <w:bCs/>
          <w:sz w:val="32"/>
          <w:szCs w:val="32"/>
          <w:lang w:eastAsia="zh-CN"/>
        </w:rPr>
      </w:pPr>
      <w:r>
        <w:rPr>
          <w:rFonts w:hint="eastAsia" w:ascii="仿宋_GB2312" w:hAnsi="仿宋_GB2312" w:eastAsia="仿宋_GB2312" w:cs="Times New Roman"/>
          <w:bCs/>
          <w:sz w:val="32"/>
          <w:szCs w:val="32"/>
        </w:rPr>
        <w:t>5.区农业农村部门分批次制定《沿滩区2021－2023年补贴机具核验及结算公示表》，《机具核验及结算公示表》通过党政网下发乡镇（街道办），由乡镇（街道办）农业中心加盖印章后在政务公示栏或者所在村（社区）的村务公开栏中进行张榜公示，</w:t>
      </w:r>
      <w:r>
        <w:rPr>
          <w:rFonts w:hint="eastAsia" w:ascii="仿宋_GB2312" w:hAnsi="仿宋_GB2312" w:eastAsia="仿宋_GB2312" w:cs="Times New Roman"/>
          <w:bCs/>
          <w:sz w:val="32"/>
          <w:szCs w:val="32"/>
          <w:lang w:eastAsia="zh-CN"/>
        </w:rPr>
        <w:t>开展</w:t>
      </w:r>
      <w:r>
        <w:rPr>
          <w:rFonts w:hint="eastAsia" w:ascii="仿宋_GB2312" w:hAnsi="仿宋_GB2312" w:eastAsia="仿宋_GB2312" w:cs="Times New Roman"/>
          <w:bCs/>
          <w:sz w:val="32"/>
          <w:szCs w:val="32"/>
        </w:rPr>
        <w:t>购机情况真实性及机具信息核验</w:t>
      </w:r>
      <w:r>
        <w:rPr>
          <w:rFonts w:hint="eastAsia" w:ascii="仿宋_GB2312" w:hAnsi="仿宋_GB2312" w:eastAsia="仿宋_GB2312" w:cs="Times New Roman"/>
          <w:bCs/>
          <w:sz w:val="32"/>
          <w:szCs w:val="32"/>
          <w:lang w:eastAsia="zh-CN"/>
        </w:rPr>
        <w:t>，</w:t>
      </w:r>
      <w:r>
        <w:rPr>
          <w:rFonts w:hint="eastAsia" w:ascii="仿宋_GB2312" w:hAnsi="仿宋_GB2312" w:eastAsia="仿宋_GB2312" w:cs="Times New Roman"/>
          <w:bCs/>
          <w:sz w:val="32"/>
          <w:szCs w:val="32"/>
        </w:rPr>
        <w:t>张榜公示</w:t>
      </w:r>
      <w:r>
        <w:rPr>
          <w:rFonts w:hint="eastAsia" w:ascii="仿宋_GB2312" w:hAnsi="仿宋_GB2312" w:eastAsia="仿宋_GB2312" w:cs="Times New Roman"/>
          <w:bCs/>
          <w:sz w:val="32"/>
          <w:szCs w:val="32"/>
          <w:lang w:eastAsia="zh-CN"/>
        </w:rPr>
        <w:t>和机具核验时限</w:t>
      </w:r>
      <w:r>
        <w:rPr>
          <w:rFonts w:hint="eastAsia" w:ascii="仿宋_GB2312" w:hAnsi="仿宋_GB2312" w:eastAsia="仿宋_GB2312" w:cs="Times New Roman"/>
          <w:bCs/>
          <w:sz w:val="32"/>
          <w:szCs w:val="32"/>
        </w:rPr>
        <w:t>为</w:t>
      </w:r>
      <w:r>
        <w:rPr>
          <w:rFonts w:hint="eastAsia" w:ascii="仿宋_GB2312" w:hAnsi="仿宋_GB2312" w:eastAsia="仿宋_GB2312" w:cs="Times New Roman"/>
          <w:bCs/>
          <w:sz w:val="32"/>
          <w:szCs w:val="32"/>
          <w:lang w:val="en-US" w:eastAsia="zh-CN"/>
        </w:rPr>
        <w:t>13</w:t>
      </w:r>
      <w:r>
        <w:rPr>
          <w:rFonts w:hint="eastAsia" w:ascii="仿宋_GB2312" w:hAnsi="仿宋_GB2312" w:eastAsia="仿宋_GB2312" w:cs="Times New Roman"/>
          <w:bCs/>
          <w:sz w:val="32"/>
          <w:szCs w:val="32"/>
        </w:rPr>
        <w:t>个工作日</w:t>
      </w:r>
      <w:r>
        <w:rPr>
          <w:rFonts w:hint="eastAsia" w:ascii="仿宋_GB2312" w:hAnsi="仿宋_GB2312" w:eastAsia="仿宋_GB2312" w:cs="Times New Roman"/>
          <w:bCs/>
          <w:sz w:val="32"/>
          <w:szCs w:val="32"/>
          <w:lang w:eastAsia="zh-CN"/>
        </w:rPr>
        <w:t>。</w:t>
      </w:r>
      <w:r>
        <w:rPr>
          <w:rFonts w:hint="eastAsia" w:ascii="仿宋_GB2312" w:hAnsi="仿宋_GB2312" w:eastAsia="仿宋_GB2312" w:cs="Times New Roman"/>
          <w:bCs/>
          <w:sz w:val="32"/>
          <w:szCs w:val="32"/>
        </w:rPr>
        <w:t>核验结果及时报送区农业农村部门并存档。《补贴机具乡、村级核验单》原件上报区农业农村部门，复印件乡镇（街道办）存档备查。《补贴机具乡、村级核</w:t>
      </w:r>
      <w:r>
        <w:rPr>
          <w:rFonts w:hint="eastAsia" w:ascii="仿宋_GB2312" w:hAnsi="仿宋_GB2312" w:eastAsia="仿宋_GB2312" w:cs="Times New Roman"/>
          <w:bCs/>
          <w:sz w:val="32"/>
          <w:szCs w:val="32"/>
          <w:lang w:eastAsia="zh-CN"/>
        </w:rPr>
        <w:t>验单》和《机具核验及结算公示表》上报材料为机具核验证明，也是补贴资金结算依据。</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rPr>
          <w:rFonts w:hint="eastAsia" w:ascii="仿宋_GB2312" w:hAnsi="仿宋_GB2312" w:eastAsia="仿宋_GB2312" w:cs="Times New Roman"/>
          <w:bCs/>
          <w:sz w:val="32"/>
          <w:szCs w:val="32"/>
          <w:lang w:eastAsia="zh-CN"/>
        </w:rPr>
      </w:pPr>
      <w:r>
        <w:rPr>
          <w:rFonts w:hint="eastAsia" w:ascii="仿宋_GB2312" w:hAnsi="仿宋_GB2312" w:eastAsia="仿宋_GB2312" w:cs="Times New Roman"/>
          <w:bCs/>
          <w:sz w:val="32"/>
          <w:szCs w:val="32"/>
          <w:lang w:val="en-US" w:eastAsia="zh-CN"/>
        </w:rPr>
        <w:t>通过进村入户、提前预约等方式开展核验，便利购机者以及设施安装类机具核验。核验结果由核验人员与购机者双方签字确认。</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jc w:val="both"/>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（五）结算报送。对通过复核的补贴申请信息进行为期不少于5天的张榜公示，公示无异议后区农业农村部门分批次报送区财政部门。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jc w:val="both"/>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兑付补贴资金。区财政国库集中支付直补到卡兑付补贴资金。区财政部门审核结算通过后，于15个工作日内通过国库集中支付方式向符合要求的购机者兑付资金。兑付给个人的农机购置补贴资金必须通过购机者社会保障卡“一卡通”发放，兑付给农业生产者经营组织的农机购置补贴资金直接拨付至购机者经营组织账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jc w:val="both"/>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（七）资料处理。对财政部门未提出疑义的补贴申请，将其核验资料留存备用备查，留存期限不少于5年。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jc w:val="both"/>
        <w:textAlignment w:val="baseline"/>
        <w:rPr>
          <w:rFonts w:hint="eastAsia" w:ascii="仿宋_GB2312" w:hAnsi="仿宋_GB2312" w:cs="仿宋_GB2312"/>
          <w:sz w:val="32"/>
          <w:szCs w:val="32"/>
          <w:lang w:val="en-US" w:eastAsia="zh-CN"/>
        </w:rPr>
      </w:pPr>
      <w:r>
        <w:rPr>
          <w:rFonts w:hint="eastAsia" w:ascii="仿宋_GB2312" w:hAnsi="仿宋_GB2312" w:eastAsia="仿宋_GB2312" w:cs="仿宋_GB2312"/>
          <w:bCs/>
          <w:color w:val="auto"/>
          <w:sz w:val="32"/>
          <w:szCs w:val="32"/>
        </w:rPr>
        <w:t>具体办理流程为：</w:t>
      </w:r>
      <w:r>
        <w:rPr>
          <w:rFonts w:hint="eastAsia" w:ascii="仿宋_GB2312" w:hAnsi="仿宋_GB2312" w:eastAsia="仿宋_GB2312" w:cs="仿宋_GB2312"/>
          <w:b/>
          <w:bCs/>
          <w:color w:val="auto"/>
          <w:sz w:val="32"/>
          <w:szCs w:val="32"/>
        </w:rPr>
        <w:t>购机者自主购机申报补贴→</w:t>
      </w:r>
      <w:r>
        <w:rPr>
          <w:rFonts w:hint="eastAsia" w:ascii="仿宋_GB2312" w:hAnsi="仿宋_GB2312" w:eastAsia="仿宋_GB2312" w:cs="仿宋_GB2312"/>
          <w:b/>
          <w:bCs/>
          <w:color w:val="auto"/>
          <w:sz w:val="32"/>
          <w:szCs w:val="32"/>
          <w:lang w:eastAsia="zh-CN"/>
        </w:rPr>
        <w:t>区农业农村部门</w:t>
      </w:r>
      <w:r>
        <w:rPr>
          <w:rFonts w:hint="eastAsia" w:ascii="仿宋_GB2312" w:hAnsi="仿宋_GB2312" w:eastAsia="仿宋_GB2312" w:cs="仿宋_GB2312"/>
          <w:b/>
          <w:bCs/>
          <w:color w:val="auto"/>
          <w:sz w:val="32"/>
          <w:szCs w:val="32"/>
        </w:rPr>
        <w:t>受理购机者</w:t>
      </w:r>
      <w:r>
        <w:rPr>
          <w:rFonts w:hint="eastAsia" w:ascii="仿宋_GB2312" w:hAnsi="仿宋_GB2312" w:eastAsia="仿宋_GB2312" w:cs="仿宋_GB2312"/>
          <w:b/>
          <w:bCs/>
          <w:color w:val="auto"/>
          <w:sz w:val="32"/>
          <w:szCs w:val="32"/>
          <w:lang w:eastAsia="zh-CN"/>
        </w:rPr>
        <w:t>申请</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区、乡、村核验补贴机具并</w:t>
      </w:r>
      <w:r>
        <w:rPr>
          <w:rFonts w:hint="eastAsia" w:ascii="仿宋_GB2312" w:hAnsi="仿宋_GB2312" w:eastAsia="仿宋_GB2312" w:cs="仿宋_GB2312"/>
          <w:b/>
          <w:bCs/>
          <w:color w:val="auto"/>
          <w:kern w:val="21"/>
          <w:sz w:val="32"/>
          <w:szCs w:val="32"/>
        </w:rPr>
        <w:t>公示</w:t>
      </w:r>
      <w:r>
        <w:rPr>
          <w:rFonts w:hint="eastAsia" w:ascii="仿宋_GB2312" w:hAnsi="仿宋_GB2312" w:eastAsia="仿宋_GB2312" w:cs="仿宋_GB2312"/>
          <w:b/>
          <w:bCs/>
          <w:color w:val="auto"/>
          <w:sz w:val="32"/>
          <w:szCs w:val="32"/>
        </w:rPr>
        <w:t>→区农业农村部门提交购机补贴结算→区财政部门审核结算→</w:t>
      </w:r>
      <w:r>
        <w:rPr>
          <w:rFonts w:hint="eastAsia" w:ascii="仿宋_GB2312" w:hAnsi="仿宋_GB2312" w:eastAsia="仿宋_GB2312" w:cs="仿宋_GB2312"/>
          <w:b/>
          <w:bCs/>
          <w:color w:val="auto"/>
          <w:sz w:val="32"/>
          <w:szCs w:val="32"/>
          <w:lang w:eastAsia="zh-CN"/>
        </w:rPr>
        <w:t>区财政</w:t>
      </w:r>
      <w:r>
        <w:rPr>
          <w:rFonts w:hint="eastAsia" w:ascii="仿宋_GB2312" w:hAnsi="仿宋_GB2312" w:eastAsia="仿宋_GB2312" w:cs="仿宋_GB2312"/>
          <w:b/>
          <w:bCs/>
          <w:color w:val="auto"/>
          <w:sz w:val="32"/>
          <w:szCs w:val="32"/>
        </w:rPr>
        <w:t>国库集中支付直补到卡兑付补贴资金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三、监督管理</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94"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94" w:firstLineChars="14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自贡市沿滩区农业农村局</w:t>
      </w:r>
    </w:p>
    <w:p>
      <w:pPr>
        <w:keepNext w:val="0"/>
        <w:keepLines w:val="0"/>
        <w:pageBreakBefore w:val="0"/>
        <w:widowControl w:val="0"/>
        <w:kinsoku/>
        <w:wordWrap/>
        <w:overflowPunct/>
        <w:topLinePunct w:val="0"/>
        <w:autoSpaceDE/>
        <w:autoSpaceDN/>
        <w:bidi w:val="0"/>
        <w:adjustRightInd/>
        <w:snapToGrid/>
        <w:spacing w:line="520" w:lineRule="exact"/>
        <w:ind w:firstLine="5136" w:firstLineChars="16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2021年11月25日</w:t>
      </w:r>
    </w:p>
    <w:p>
      <w:pPr>
        <w:keepNext w:val="0"/>
        <w:keepLines w:val="0"/>
        <w:pageBreakBefore w:val="0"/>
        <w:widowControl w:val="0"/>
        <w:kinsoku/>
        <w:wordWrap/>
        <w:overflowPunct/>
        <w:topLinePunct w:val="0"/>
        <w:autoSpaceDE/>
        <w:autoSpaceDN/>
        <w:bidi w:val="0"/>
        <w:adjustRightInd/>
        <w:snapToGrid/>
        <w:spacing w:line="520" w:lineRule="exact"/>
        <w:jc w:val="both"/>
        <w:rPr>
          <w:rFonts w:hint="eastAsia" w:ascii="仿宋_GB2312" w:hAnsi="仿宋_GB2312" w:cs="仿宋_GB2312"/>
          <w:sz w:val="32"/>
          <w:szCs w:val="32"/>
          <w:lang w:val="en-US" w:eastAsia="zh-CN"/>
        </w:rPr>
      </w:pPr>
    </w:p>
    <w:sectPr>
      <w:footerReference r:id="rId3" w:type="default"/>
      <w:pgSz w:w="11906" w:h="16838"/>
      <w:pgMar w:top="2098" w:right="1361" w:bottom="1928" w:left="158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69863"/>
    <w:multiLevelType w:val="singleLevel"/>
    <w:tmpl w:val="039698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TMxNWVjMTUzZTNhMzhjYjNlMWQ5NGNjYWI2N2MifQ=="/>
  </w:docVars>
  <w:rsids>
    <w:rsidRoot w:val="00000000"/>
    <w:rsid w:val="05880E5E"/>
    <w:rsid w:val="076E2527"/>
    <w:rsid w:val="0802440D"/>
    <w:rsid w:val="0983157E"/>
    <w:rsid w:val="0CA004FC"/>
    <w:rsid w:val="0E5434E9"/>
    <w:rsid w:val="169A014A"/>
    <w:rsid w:val="1B1D4C62"/>
    <w:rsid w:val="1D9D7276"/>
    <w:rsid w:val="23FD6CBE"/>
    <w:rsid w:val="251C2ECA"/>
    <w:rsid w:val="2AD41DFF"/>
    <w:rsid w:val="2D966FDE"/>
    <w:rsid w:val="34652968"/>
    <w:rsid w:val="3A9B5E78"/>
    <w:rsid w:val="405C1884"/>
    <w:rsid w:val="42152224"/>
    <w:rsid w:val="43D16466"/>
    <w:rsid w:val="465D66D7"/>
    <w:rsid w:val="4A1900B7"/>
    <w:rsid w:val="4F9C1102"/>
    <w:rsid w:val="5AB87F28"/>
    <w:rsid w:val="5CA50038"/>
    <w:rsid w:val="5EC17F68"/>
    <w:rsid w:val="5F59334B"/>
    <w:rsid w:val="613B7918"/>
    <w:rsid w:val="6B7B0188"/>
    <w:rsid w:val="718D099E"/>
    <w:rsid w:val="71C1460C"/>
    <w:rsid w:val="75CB65A2"/>
    <w:rsid w:val="77217860"/>
    <w:rsid w:val="78DD7F94"/>
    <w:rsid w:val="7CBF3D79"/>
    <w:rsid w:val="7CD658F3"/>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Autospacing="0" w:afterAutospacing="0"/>
      <w:ind w:firstLine="880" w:firstLineChars="200"/>
      <w:jc w:val="left"/>
      <w:outlineLvl w:val="9"/>
    </w:pPr>
    <w:rPr>
      <w:rFonts w:ascii="Arial" w:hAnsi="Arial" w:eastAsia="仿宋" w:cs="Times New Roman"/>
      <w:sz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next w:val="1"/>
    <w:qFormat/>
    <w:uiPriority w:val="0"/>
    <w:pPr>
      <w:ind w:firstLine="420" w:firstLineChars="200"/>
    </w:p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3678</Words>
  <Characters>3752</Characters>
  <Lines>0</Lines>
  <Paragraphs>0</Paragraphs>
  <TotalTime>5</TotalTime>
  <ScaleCrop>false</ScaleCrop>
  <LinksUpToDate>false</LinksUpToDate>
  <CharactersWithSpaces>3763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2022-12-07T06:25:02Z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9D90BCB35D3D48F7B5F92C39B5F635EE</vt:lpwstr>
  </property>
</Properties>
</file>