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大英县2021年农机购置补贴机具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核验制度（试行）</w:t>
      </w:r>
    </w:p>
    <w:p>
      <w:pPr>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 w:hAnsi="仿宋" w:eastAsia="仿宋" w:cs="仿宋"/>
          <w:sz w:val="32"/>
          <w:szCs w:val="32"/>
          <w:lang w:val="en-US" w:eastAsia="zh-CN"/>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w:t>
      </w:r>
      <w:r>
        <w:rPr>
          <w:rFonts w:ascii="Times New Roman" w:hAnsi="Times New Roman" w:eastAsia="仿宋_GB2312"/>
          <w:sz w:val="32"/>
          <w:szCs w:val="32"/>
        </w:rPr>
        <w:t>结合我</w:t>
      </w:r>
      <w:r>
        <w:rPr>
          <w:rFonts w:hint="eastAsia" w:ascii="Times New Roman" w:hAnsi="Times New Roman" w:eastAsia="仿宋_GB2312"/>
          <w:sz w:val="32"/>
          <w:szCs w:val="32"/>
          <w:lang w:eastAsia="zh-CN"/>
        </w:rPr>
        <w:t>县</w:t>
      </w:r>
      <w:r>
        <w:rPr>
          <w:rFonts w:ascii="Times New Roman" w:hAnsi="Times New Roman" w:eastAsia="仿宋_GB2312"/>
          <w:sz w:val="32"/>
          <w:szCs w:val="32"/>
        </w:rPr>
        <w:t>农机购置补贴工作实际，</w:t>
      </w:r>
      <w:r>
        <w:rPr>
          <w:rFonts w:hint="eastAsia" w:ascii="仿宋_GB2312" w:eastAsia="仿宋_GB2312"/>
          <w:sz w:val="32"/>
          <w:szCs w:val="32"/>
          <w:lang w:eastAsia="zh-CN"/>
        </w:rPr>
        <w:t>制定农机购置</w:t>
      </w:r>
      <w:r>
        <w:rPr>
          <w:rFonts w:hint="eastAsia" w:ascii="仿宋_GB2312" w:eastAsia="仿宋_GB2312"/>
          <w:sz w:val="32"/>
          <w:szCs w:val="32"/>
        </w:rPr>
        <w:t>补贴机具核</w:t>
      </w:r>
      <w:r>
        <w:rPr>
          <w:rFonts w:hint="eastAsia" w:ascii="仿宋_GB2312" w:eastAsia="仿宋_GB2312"/>
          <w:sz w:val="32"/>
          <w:szCs w:val="32"/>
          <w:lang w:eastAsia="zh-CN"/>
        </w:rPr>
        <w:t>验制度</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一、核验内容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补贴机具核验是指各镇（街道）人民政府（办事处）、县财政局、县农业农村局对大英县域内从事农业生产的个人和农业生产经营组织（以下简称“购机者”）申报农机购置补贴时提供的相关资料进行形式审核、对机具进行核查的工作。核验的主要内容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（一）购机者身份信息。个人身份证件或农业生产经营组织统一社会信用代码证及其法定代表人身份证件等信息；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（二）购买信息。购买补贴机具税控发票等信息；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（三）机具信息。机具实物上的固定铭牌信息、农机购置补贴辅助管理系统所对应机具的信息、牌证管理机具的行驶证信息等；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（四）其他信息。购机者一卡通账号、开户名等信息，以及政策实施要求提供的其他必要信息。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上述信息的真实性、完整性和有效性由购机者、产销企业和农机安全监理机构分别负责，并承担相应的法律责任。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二、核验程序及要求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（一）受理申请。购机者自主提出补贴申请，</w:t>
      </w:r>
      <w:r>
        <w:rPr>
          <w:rFonts w:hint="eastAsia" w:ascii="仿宋_GB2312" w:hAnsi="仿宋_GB2312" w:eastAsia="仿宋_GB2312" w:cs="仿宋_GB2312"/>
          <w:sz w:val="32"/>
          <w:szCs w:val="32"/>
          <w:lang w:val="en-US" w:eastAsia="zh-CN"/>
        </w:rPr>
        <w:t>县农业农村局</w:t>
      </w:r>
      <w:r>
        <w:rPr>
          <w:rFonts w:hint="eastAsia" w:ascii="仿宋_GB2312" w:hAnsi="仿宋_GB2312" w:eastAsia="仿宋_GB2312" w:cs="仿宋_GB2312"/>
          <w:sz w:val="32"/>
          <w:szCs w:val="32"/>
        </w:rPr>
        <w:t>按规定及时受理。</w:t>
      </w:r>
      <w:r>
        <w:rPr>
          <w:rFonts w:hint="eastAsia" w:ascii="仿宋" w:hAnsi="仿宋" w:eastAsia="仿宋" w:cs="仿宋"/>
          <w:sz w:val="32"/>
          <w:szCs w:val="32"/>
          <w:lang w:val="en-US" w:eastAsia="zh-CN"/>
        </w:rPr>
        <w:t>对购机者通过手机APP自主提出的补贴申请，</w:t>
      </w:r>
      <w:r>
        <w:rPr>
          <w:rFonts w:hint="eastAsia" w:ascii="仿宋_GB2312" w:hAnsi="仿宋_GB2312" w:eastAsia="仿宋_GB2312" w:cs="仿宋_GB2312"/>
          <w:sz w:val="32"/>
          <w:szCs w:val="32"/>
          <w:lang w:val="en-US" w:eastAsia="zh-CN"/>
        </w:rPr>
        <w:t>县农业农村局</w:t>
      </w:r>
      <w:r>
        <w:rPr>
          <w:rFonts w:hint="eastAsia" w:ascii="仿宋" w:hAnsi="仿宋" w:eastAsia="仿宋" w:cs="仿宋"/>
          <w:sz w:val="32"/>
          <w:szCs w:val="32"/>
          <w:lang w:val="en-US" w:eastAsia="zh-CN"/>
        </w:rPr>
        <w:t>应在申请提出2个工作日内决定是否受理并在收到实物资料后完成初审，对符合条件可以受理的，应于13个工作日内（不含公示时间）完成相关核验工作。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（二）资料核验。</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一卡通等资料。重点核验购机者填写的一卡通账号、开户名等信息与其携带的银行卡所显示的账号、身份证件所显示的购机者姓名、工商营业执照所显示的农业生产经营组织名称是否一致。</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购机价格真实性承诺。提示购机者确认购机税控发票上的购机金额与其实际全部支付给经销企业的资金是否一致，以及隐瞒不报、提供虚假信息需承担的违规责任，提示购机者对购机价格的真实性签字确认。</w:t>
      </w:r>
      <w:r>
        <w:rPr>
          <w:rFonts w:hint="eastAsia" w:ascii="仿宋" w:hAnsi="仿宋" w:eastAsia="仿宋" w:cs="仿宋"/>
          <w:b/>
          <w:bCs/>
          <w:sz w:val="32"/>
          <w:szCs w:val="32"/>
          <w:lang w:val="en-US" w:eastAsia="zh-CN"/>
        </w:rPr>
        <w:t>四是</w:t>
      </w:r>
      <w:r>
        <w:rPr>
          <w:rFonts w:hint="eastAsia" w:ascii="仿宋" w:hAnsi="仿宋" w:eastAsia="仿宋" w:cs="仿宋"/>
          <w:sz w:val="32"/>
          <w:szCs w:val="32"/>
          <w:lang w:val="en-US" w:eastAsia="zh-CN"/>
        </w:rPr>
        <w:t>政策实施要求提供的其他资料。</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未通过核验的，应将所发现的问题一次性告知购机者，并说明完善方法。</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（三）机具核验。</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 xml:space="preserve">非重点机具核验。销售单价在 10000 元以上（含）的大中型机具和单人多台套、短期内大批量等异常补贴情形，重点核验机具要100%进行核验。销售单价在 10000 元以下（不含）的其它非重点机具核验比例不低于 10%进行入户抽查。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未通过核验的，应将所发现的问题一次性告知购机者，并说明完善方法。</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（四）复核登记。对资料核验、机具核验的程序、方式和签章的规范性进行集体复核，可与集体会商同步进行，通过后登记立册。</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（五）公示报送。对通过复核的补贴申请信息进行为期不少于5个工作日的公示，公示无异议后报送县财政部门。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（六）资料处理。对财政部门未提出疑义的补贴申请，将其核验资料留存备用备查，留存期限不少于5年。</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三、监督管理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（四）严格监督管理。健全内部控制制度，以机具核验流程为主线，逐项工作、逐个环节查找风险点，制定防控措施。   </w:t>
      </w:r>
    </w:p>
    <w:p>
      <w:pPr>
        <w:rPr>
          <w:rFonts w:hint="eastAsia" w:ascii="仿宋" w:hAnsi="仿宋" w:eastAsia="仿宋" w:cs="仿宋"/>
          <w:sz w:val="32"/>
          <w:szCs w:val="32"/>
          <w:lang w:val="en-US" w:eastAsia="zh-CN"/>
        </w:rPr>
      </w:pPr>
      <w:bookmarkStart w:id="0" w:name="_GoBack"/>
      <w:bookmarkEnd w:id="0"/>
    </w:p>
    <w:p>
      <w:pPr>
        <w:rPr>
          <w:rFonts w:hint="eastAsia" w:ascii="仿宋" w:hAnsi="仿宋" w:eastAsia="仿宋" w:cs="仿宋"/>
          <w:sz w:val="32"/>
          <w:szCs w:val="32"/>
          <w:lang w:val="en-US" w:eastAsia="zh-CN"/>
        </w:rPr>
      </w:pPr>
    </w:p>
    <w:p>
      <w:pPr>
        <w:ind w:firstLine="4160" w:firstLineChars="1300"/>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2021年12月16日</w:t>
      </w:r>
    </w:p>
    <w:tbl>
      <w:tblPr>
        <w:tblStyle w:val="3"/>
        <w:tblW w:w="16260" w:type="dxa"/>
        <w:tblInd w:w="-1008" w:type="dxa"/>
        <w:shd w:val="clear" w:color="auto" w:fill="auto"/>
        <w:tblLayout w:type="fixed"/>
        <w:tblCellMar>
          <w:top w:w="0" w:type="dxa"/>
          <w:left w:w="0" w:type="dxa"/>
          <w:bottom w:w="0" w:type="dxa"/>
          <w:right w:w="0" w:type="dxa"/>
        </w:tblCellMar>
      </w:tblPr>
      <w:tblGrid>
        <w:gridCol w:w="515"/>
        <w:gridCol w:w="1340"/>
        <w:gridCol w:w="710"/>
        <w:gridCol w:w="804"/>
        <w:gridCol w:w="790"/>
        <w:gridCol w:w="536"/>
        <w:gridCol w:w="671"/>
        <w:gridCol w:w="509"/>
        <w:gridCol w:w="482"/>
        <w:gridCol w:w="536"/>
        <w:gridCol w:w="482"/>
        <w:gridCol w:w="442"/>
        <w:gridCol w:w="402"/>
        <w:gridCol w:w="442"/>
        <w:gridCol w:w="444"/>
        <w:gridCol w:w="469"/>
        <w:gridCol w:w="455"/>
        <w:gridCol w:w="482"/>
        <w:gridCol w:w="470"/>
        <w:gridCol w:w="616"/>
        <w:gridCol w:w="871"/>
        <w:gridCol w:w="482"/>
        <w:gridCol w:w="375"/>
        <w:gridCol w:w="442"/>
        <w:gridCol w:w="1226"/>
        <w:gridCol w:w="513"/>
        <w:gridCol w:w="754"/>
      </w:tblGrid>
      <w:tr>
        <w:tblPrEx>
          <w:shd w:val="clear" w:color="auto" w:fill="auto"/>
          <w:tblCellMar>
            <w:top w:w="0" w:type="dxa"/>
            <w:left w:w="0" w:type="dxa"/>
            <w:bottom w:w="0" w:type="dxa"/>
            <w:right w:w="0" w:type="dxa"/>
          </w:tblCellMar>
        </w:tblPrEx>
        <w:trPr>
          <w:trHeight w:val="648" w:hRule="atLeast"/>
        </w:trPr>
        <w:tc>
          <w:tcPr>
            <w:tcW w:w="16260" w:type="dxa"/>
            <w:gridSpan w:val="27"/>
            <w:tcBorders>
              <w:top w:val="single" w:color="000000" w:sz="12" w:space="0"/>
              <w:left w:val="single" w:color="000000" w:sz="12" w:space="0"/>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ind w:left="-619" w:leftChars="-295" w:firstLine="0" w:firstLineChars="0"/>
              <w:jc w:val="center"/>
              <w:textAlignment w:val="center"/>
              <w:rPr>
                <w:rFonts w:hint="eastAsia" w:ascii="宋体" w:hAnsi="宋体" w:eastAsia="宋体" w:cs="宋体"/>
                <w:b/>
                <w:i w:val="0"/>
                <w:color w:val="000000"/>
                <w:sz w:val="32"/>
                <w:szCs w:val="32"/>
                <w:u w:val="none"/>
              </w:rPr>
            </w:pPr>
            <w:r>
              <w:rPr>
                <w:rFonts w:hint="eastAsia" w:ascii="宋体" w:hAnsi="宋体" w:cs="宋体"/>
                <w:b/>
                <w:i w:val="0"/>
                <w:color w:val="000000"/>
                <w:kern w:val="0"/>
                <w:sz w:val="32"/>
                <w:szCs w:val="32"/>
                <w:u w:val="none"/>
                <w:lang w:val="en-US" w:eastAsia="zh-CN" w:bidi="ar"/>
              </w:rPr>
              <w:t>大英</w:t>
            </w:r>
            <w:r>
              <w:rPr>
                <w:rFonts w:hint="eastAsia" w:ascii="宋体" w:hAnsi="宋体" w:eastAsia="宋体" w:cs="宋体"/>
                <w:b/>
                <w:i w:val="0"/>
                <w:color w:val="000000"/>
                <w:kern w:val="0"/>
                <w:sz w:val="32"/>
                <w:szCs w:val="32"/>
                <w:u w:val="none"/>
                <w:lang w:val="en-US" w:eastAsia="zh-CN" w:bidi="ar"/>
              </w:rPr>
              <w:t>县20</w:t>
            </w:r>
            <w:r>
              <w:rPr>
                <w:rFonts w:hint="eastAsia" w:ascii="宋体" w:hAnsi="宋体" w:cs="宋体"/>
                <w:b/>
                <w:i w:val="0"/>
                <w:color w:val="000000"/>
                <w:kern w:val="0"/>
                <w:sz w:val="32"/>
                <w:szCs w:val="32"/>
                <w:u w:val="none"/>
                <w:lang w:val="en-US" w:eastAsia="zh-CN" w:bidi="ar"/>
              </w:rPr>
              <w:t>21</w:t>
            </w:r>
            <w:r>
              <w:rPr>
                <w:rFonts w:hint="eastAsia" w:ascii="宋体" w:hAnsi="宋体" w:eastAsia="宋体" w:cs="宋体"/>
                <w:b/>
                <w:i w:val="0"/>
                <w:color w:val="000000"/>
                <w:kern w:val="0"/>
                <w:sz w:val="32"/>
                <w:szCs w:val="32"/>
                <w:u w:val="none"/>
                <w:lang w:val="en-US" w:eastAsia="zh-CN" w:bidi="ar"/>
              </w:rPr>
              <w:t>年补贴机具信息核验表</w:t>
            </w:r>
          </w:p>
        </w:tc>
      </w:tr>
      <w:tr>
        <w:tblPrEx>
          <w:shd w:val="clear" w:color="auto" w:fill="auto"/>
          <w:tblCellMar>
            <w:top w:w="0" w:type="dxa"/>
            <w:left w:w="0" w:type="dxa"/>
            <w:bottom w:w="0" w:type="dxa"/>
            <w:right w:w="0" w:type="dxa"/>
          </w:tblCellMar>
        </w:tblPrEx>
        <w:trPr>
          <w:trHeight w:val="648" w:hRule="atLeast"/>
        </w:trPr>
        <w:tc>
          <w:tcPr>
            <w:tcW w:w="515" w:type="dxa"/>
            <w:vMerge w:val="restart"/>
            <w:tcBorders>
              <w:top w:val="single" w:color="000000" w:sz="12"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340" w:type="dxa"/>
            <w:vMerge w:val="restart"/>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确认书编号</w:t>
            </w:r>
          </w:p>
        </w:tc>
        <w:tc>
          <w:tcPr>
            <w:tcW w:w="71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     名（组织名称）</w:t>
            </w:r>
          </w:p>
        </w:tc>
        <w:tc>
          <w:tcPr>
            <w:tcW w:w="2801" w:type="dxa"/>
            <w:gridSpan w:val="4"/>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购机者信息与系统是否一致</w:t>
            </w:r>
          </w:p>
        </w:tc>
        <w:tc>
          <w:tcPr>
            <w:tcW w:w="3739" w:type="dxa"/>
            <w:gridSpan w:val="8"/>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购机发票信息与系统是否一致</w:t>
            </w:r>
          </w:p>
        </w:tc>
        <w:tc>
          <w:tcPr>
            <w:tcW w:w="1876" w:type="dxa"/>
            <w:gridSpan w:val="4"/>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行驶证与发票机具信息是否一致</w:t>
            </w:r>
          </w:p>
        </w:tc>
        <w:tc>
          <w:tcPr>
            <w:tcW w:w="616" w:type="dxa"/>
            <w:vMerge w:val="restart"/>
            <w:tcBorders>
              <w:top w:val="single" w:color="000000" w:sz="12"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核验人签字</w:t>
            </w:r>
          </w:p>
        </w:tc>
        <w:tc>
          <w:tcPr>
            <w:tcW w:w="3909" w:type="dxa"/>
            <w:gridSpan w:val="6"/>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现场核验机具铭牌信息与发票是否一致</w:t>
            </w:r>
          </w:p>
        </w:tc>
        <w:tc>
          <w:tcPr>
            <w:tcW w:w="754" w:type="dxa"/>
            <w:vMerge w:val="restart"/>
            <w:tcBorders>
              <w:top w:val="nil"/>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购机者签字</w:t>
            </w:r>
          </w:p>
        </w:tc>
      </w:tr>
      <w:tr>
        <w:tblPrEx>
          <w:shd w:val="clear" w:color="auto" w:fill="auto"/>
          <w:tblCellMar>
            <w:top w:w="0" w:type="dxa"/>
            <w:left w:w="0" w:type="dxa"/>
            <w:bottom w:w="0" w:type="dxa"/>
            <w:right w:w="0" w:type="dxa"/>
          </w:tblCellMar>
        </w:tblPrEx>
        <w:trPr>
          <w:trHeight w:val="949" w:hRule="atLeast"/>
        </w:trPr>
        <w:tc>
          <w:tcPr>
            <w:tcW w:w="515" w:type="dxa"/>
            <w:vMerge w:val="continue"/>
            <w:tcBorders>
              <w:top w:val="single" w:color="000000" w:sz="12"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40" w:type="dxa"/>
            <w:vMerge w:val="continue"/>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10"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 名（组织）</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身份证号</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地址</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头 像（法人）</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姓名</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身份证号</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发票号</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机具型号</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发动机号</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经销企业</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销售总价</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机具名称</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发动机号</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牌照号</w:t>
            </w:r>
          </w:p>
        </w:tc>
        <w:tc>
          <w:tcPr>
            <w:tcW w:w="616" w:type="dxa"/>
            <w:vMerge w:val="continue"/>
            <w:tcBorders>
              <w:top w:val="single" w:color="000000" w:sz="12"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是否有固定铭牌</w:t>
            </w:r>
          </w:p>
        </w:tc>
        <w:tc>
          <w:tcPr>
            <w:tcW w:w="48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机具名称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型号</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生产企业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核验人签字</w:t>
            </w:r>
          </w:p>
        </w:tc>
        <w:tc>
          <w:tcPr>
            <w:tcW w:w="754" w:type="dxa"/>
            <w:vMerge w:val="continue"/>
            <w:tcBorders>
              <w:top w:val="nil"/>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18" w:hRule="atLeast"/>
        </w:trPr>
        <w:tc>
          <w:tcPr>
            <w:tcW w:w="515"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1"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515"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1"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515"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515"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515"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8" w:hRule="atLeast"/>
        </w:trPr>
        <w:tc>
          <w:tcPr>
            <w:tcW w:w="515"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515"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8" w:hRule="atLeast"/>
        </w:trPr>
        <w:tc>
          <w:tcPr>
            <w:tcW w:w="515"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8" w:hRule="atLeast"/>
        </w:trPr>
        <w:tc>
          <w:tcPr>
            <w:tcW w:w="515"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33" w:hRule="atLeast"/>
        </w:trPr>
        <w:tc>
          <w:tcPr>
            <w:tcW w:w="515"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ascii="仿宋" w:hAnsi="仿宋" w:eastAsia="仿宋" w:cs="仿宋"/>
          <w:b w:val="0"/>
          <w:bCs w:val="0"/>
          <w:sz w:val="32"/>
          <w:szCs w:val="32"/>
          <w:lang w:eastAsia="zh-CN"/>
        </w:rPr>
        <w:sectPr>
          <w:pgSz w:w="16838" w:h="11906" w:orient="landscape"/>
          <w:pgMar w:top="1800" w:right="1440" w:bottom="1800" w:left="1440" w:header="851" w:footer="992" w:gutter="0"/>
          <w:cols w:space="425" w:num="1"/>
          <w:docGrid w:type="lines" w:linePitch="312" w:charSpace="0"/>
        </w:sectPr>
      </w:pPr>
    </w:p>
    <w:p>
      <w:pPr>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MWQ1MDhkMzUyMWVhMDExNTViZmI2MWJhNjI0NmYifQ=="/>
  </w:docVars>
  <w:rsids>
    <w:rsidRoot w:val="283A4B2C"/>
    <w:rsid w:val="256A643E"/>
    <w:rsid w:val="283A4B2C"/>
    <w:rsid w:val="2A383648"/>
    <w:rsid w:val="2BD35684"/>
    <w:rsid w:val="2EC13E3F"/>
    <w:rsid w:val="39256488"/>
    <w:rsid w:val="4344560F"/>
    <w:rsid w:val="47097F60"/>
    <w:rsid w:val="57F170DA"/>
    <w:rsid w:val="5FF65F35"/>
    <w:rsid w:val="60B872D6"/>
    <w:rsid w:val="65F54FC6"/>
    <w:rsid w:val="674E1DCC"/>
    <w:rsid w:val="67F7309C"/>
    <w:rsid w:val="752E3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2397</Words>
  <Characters>2427</Characters>
  <Lines>0</Lines>
  <Paragraphs>0</Paragraphs>
  <TotalTime>14</TotalTime>
  <ScaleCrop>false</ScaleCrop>
  <LinksUpToDate>false</LinksUpToDate>
  <CharactersWithSpaces>2495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2021-12-17T07:07:00Z</dcterms:created>
  <dc:creator>dell-cp</dc:creator>
  <cp:lastModifiedBy>dell-cp</cp:lastModifiedBy>
  <dcterms:modified xsi:type="dcterms:W3CDTF">2022-12-07T02:59:44Z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5D1D6606F1C147FDBD8DEE2C8252C0B6</vt:lpwstr>
  </property>
</Properties>
</file>