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ascii="华文中宋" w:hAnsi="华文中宋" w:eastAsia="华文中宋" w:cs="Times New Roman"/>
          <w:sz w:val="40"/>
          <w:szCs w:val="40"/>
        </w:rPr>
      </w:pPr>
      <w:r>
        <w:rPr>
          <w:rFonts w:hint="eastAsia" w:ascii="华文中宋" w:hAnsi="华文中宋" w:eastAsia="华文中宋" w:cs="华文中宋"/>
          <w:sz w:val="40"/>
          <w:szCs w:val="40"/>
          <w:lang w:val="en-US" w:eastAsia="zh-CN"/>
        </w:rPr>
        <w:t>雅安市</w:t>
      </w:r>
      <w:r>
        <w:rPr>
          <w:rFonts w:hint="eastAsia" w:ascii="华文中宋" w:hAnsi="华文中宋" w:eastAsia="华文中宋" w:cs="华文中宋"/>
          <w:sz w:val="40"/>
          <w:szCs w:val="40"/>
          <w:lang w:eastAsia="zh-CN"/>
        </w:rPr>
        <w:t>雨城区</w:t>
      </w:r>
      <w:r>
        <w:rPr>
          <w:rFonts w:hint="eastAsia" w:ascii="华文中宋" w:hAnsi="华文中宋" w:eastAsia="华文中宋" w:cs="华文中宋"/>
          <w:sz w:val="40"/>
          <w:szCs w:val="40"/>
        </w:rPr>
        <w:t>农机购置补贴机具核验</w:t>
      </w:r>
      <w:r>
        <w:rPr>
          <w:rFonts w:hint="eastAsia" w:ascii="华文中宋" w:hAnsi="华文中宋" w:eastAsia="华文中宋" w:cs="华文中宋"/>
          <w:sz w:val="40"/>
          <w:szCs w:val="40"/>
          <w:lang w:val="en-US" w:eastAsia="zh-CN"/>
        </w:rPr>
        <w:t>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为做好农机购置补贴机具核验工作，规范核验行为，防范管理风险，提高办补效率，进一步便民利民，根据农业农村部、财政部农机购置补贴政策实施</w:t>
      </w:r>
      <w:r>
        <w:rPr>
          <w:rFonts w:hint="eastAsia" w:ascii="仿宋_GB2312" w:eastAsia="仿宋_GB2312" w:cs="仿宋_GB2312"/>
          <w:kern w:val="0"/>
          <w:sz w:val="32"/>
          <w:szCs w:val="32"/>
          <w:lang w:eastAsia="zh-CN"/>
        </w:rPr>
        <w:t>及省市</w:t>
      </w:r>
      <w:r>
        <w:rPr>
          <w:rFonts w:hint="eastAsia" w:ascii="仿宋_GB2312" w:eastAsia="仿宋_GB2312" w:cs="仿宋_GB2312"/>
          <w:kern w:val="0"/>
          <w:sz w:val="32"/>
          <w:szCs w:val="32"/>
        </w:rPr>
        <w:t>相关规定，制定</w:t>
      </w:r>
      <w:r>
        <w:rPr>
          <w:rFonts w:hint="eastAsia" w:ascii="仿宋_GB2312" w:eastAsia="仿宋_GB2312" w:cs="仿宋_GB2312"/>
          <w:kern w:val="0"/>
          <w:sz w:val="32"/>
          <w:szCs w:val="32"/>
          <w:lang w:val="en-US" w:eastAsia="zh-CN"/>
        </w:rPr>
        <w:t>核验制度</w:t>
      </w:r>
      <w:r>
        <w:rPr>
          <w:rFonts w:hint="eastAsia" w:ascii="仿宋_GB2312" w:eastAsia="仿宋_GB2312" w:cs="仿宋_GB2312"/>
          <w:kern w:val="0"/>
          <w:sz w:val="32"/>
          <w:szCs w:val="32"/>
        </w:rPr>
        <w:t>。</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区</w:t>
      </w:r>
      <w:r>
        <w:rPr>
          <w:rFonts w:hint="eastAsia" w:ascii="仿宋_GB2312" w:hAnsi="宋体" w:eastAsia="仿宋_GB2312" w:cs="仿宋_GB2312"/>
          <w:kern w:val="0"/>
          <w:sz w:val="32"/>
          <w:szCs w:val="32"/>
        </w:rPr>
        <w:t>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个人）</w:t>
      </w:r>
      <w:r>
        <w:rPr>
          <w:rFonts w:hint="eastAsia" w:ascii="仿宋_GB2312" w:hAnsi="宋体" w:eastAsia="仿宋_GB2312" w:cs="仿宋_GB2312"/>
          <w:kern w:val="0"/>
          <w:sz w:val="32"/>
          <w:szCs w:val="32"/>
          <w:lang w:eastAsia="zh-CN"/>
        </w:rPr>
        <w:t>社会保障</w:t>
      </w:r>
      <w:r>
        <w:rPr>
          <w:rFonts w:hint="eastAsia" w:ascii="仿宋_GB2312" w:hAnsi="宋体" w:eastAsia="仿宋_GB2312" w:cs="仿宋_GB2312"/>
          <w:kern w:val="0"/>
          <w:sz w:val="32"/>
          <w:szCs w:val="32"/>
        </w:rPr>
        <w:t>卡账号、购机者</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组织）</w:t>
      </w:r>
      <w:r>
        <w:rPr>
          <w:rFonts w:hint="eastAsia" w:ascii="仿宋_GB2312" w:hAnsi="宋体" w:eastAsia="仿宋_GB2312" w:cs="仿宋_GB2312"/>
          <w:kern w:val="0"/>
          <w:sz w:val="32"/>
          <w:szCs w:val="32"/>
        </w:rPr>
        <w:t>开户</w:t>
      </w:r>
      <w:r>
        <w:rPr>
          <w:rFonts w:hint="eastAsia" w:ascii="仿宋_GB2312" w:hAnsi="宋体" w:eastAsia="仿宋_GB2312" w:cs="仿宋_GB2312"/>
          <w:kern w:val="0"/>
          <w:sz w:val="32"/>
          <w:szCs w:val="32"/>
          <w:lang w:val="en-US" w:eastAsia="zh-CN"/>
        </w:rPr>
        <w:t>账户</w:t>
      </w:r>
      <w:r>
        <w:rPr>
          <w:rFonts w:hint="eastAsia" w:ascii="仿宋_GB2312" w:hAnsi="宋体" w:eastAsia="仿宋_GB2312" w:cs="仿宋_GB2312"/>
          <w:kern w:val="0"/>
          <w:sz w:val="32"/>
          <w:szCs w:val="32"/>
        </w:rPr>
        <w:t>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对购机者自主提出的补贴申请，区级主管部门及</w:t>
      </w:r>
      <w:r>
        <w:rPr>
          <w:rFonts w:hint="eastAsia" w:ascii="仿宋_GB2312" w:hAnsi="宋体" w:eastAsia="仿宋_GB2312" w:cs="仿宋_GB2312"/>
          <w:kern w:val="0"/>
          <w:sz w:val="32"/>
          <w:szCs w:val="32"/>
          <w:lang w:eastAsia="zh-CN"/>
        </w:rPr>
        <w:t>项目实施</w:t>
      </w:r>
      <w:r>
        <w:rPr>
          <w:rFonts w:hint="eastAsia" w:ascii="仿宋_GB2312" w:hAnsi="宋体" w:eastAsia="仿宋_GB2312" w:cs="仿宋_GB2312"/>
          <w:kern w:val="0"/>
          <w:sz w:val="32"/>
          <w:szCs w:val="32"/>
          <w:lang w:val="en-US" w:eastAsia="zh-CN"/>
        </w:rPr>
        <w:t>镇</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街道</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1"/>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w:t>
      </w:r>
      <w:r>
        <w:rPr>
          <w:rFonts w:hint="eastAsia" w:ascii="仿宋_GB2312" w:hAnsi="宋体" w:eastAsia="仿宋_GB2312" w:cs="仿宋_GB2312"/>
          <w:b/>
          <w:bCs/>
          <w:kern w:val="0"/>
          <w:sz w:val="32"/>
          <w:szCs w:val="32"/>
          <w:lang w:eastAsia="zh-CN"/>
        </w:rPr>
        <w:t>社会保障</w:t>
      </w:r>
      <w:r>
        <w:rPr>
          <w:rFonts w:hint="eastAsia" w:ascii="仿宋_GB2312" w:hAnsi="宋体" w:eastAsia="仿宋_GB2312" w:cs="仿宋_GB2312"/>
          <w:b/>
          <w:bCs/>
          <w:kern w:val="0"/>
          <w:sz w:val="32"/>
          <w:szCs w:val="32"/>
        </w:rPr>
        <w:t>卡账号、开户</w:t>
      </w:r>
      <w:r>
        <w:rPr>
          <w:rFonts w:hint="eastAsia" w:ascii="仿宋_GB2312" w:hAnsi="宋体" w:eastAsia="仿宋_GB2312" w:cs="仿宋_GB2312"/>
          <w:b/>
          <w:bCs/>
          <w:kern w:val="0"/>
          <w:sz w:val="32"/>
          <w:szCs w:val="32"/>
          <w:lang w:val="en-US" w:eastAsia="zh-CN"/>
        </w:rPr>
        <w:t>账户</w:t>
      </w:r>
      <w:r>
        <w:rPr>
          <w:rFonts w:hint="eastAsia" w:ascii="仿宋_GB2312" w:hAnsi="宋体" w:eastAsia="仿宋_GB2312" w:cs="仿宋_GB2312"/>
          <w:b/>
          <w:bCs/>
          <w:kern w:val="0"/>
          <w:sz w:val="32"/>
          <w:szCs w:val="32"/>
          <w:lang w:eastAsia="zh-CN"/>
        </w:rPr>
        <w:t>信息</w:t>
      </w:r>
      <w:r>
        <w:rPr>
          <w:rFonts w:hint="eastAsia" w:ascii="仿宋_GB2312" w:hAnsi="宋体" w:eastAsia="仿宋_GB2312" w:cs="仿宋_GB2312"/>
          <w:b/>
          <w:bCs/>
          <w:kern w:val="0"/>
          <w:sz w:val="32"/>
          <w:szCs w:val="32"/>
        </w:rPr>
        <w:t>资料。</w:t>
      </w:r>
      <w:r>
        <w:rPr>
          <w:rFonts w:hint="eastAsia" w:ascii="仿宋_GB2312" w:hAnsi="宋体" w:eastAsia="仿宋_GB2312" w:cs="仿宋_GB2312"/>
          <w:kern w:val="0"/>
          <w:sz w:val="32"/>
          <w:szCs w:val="32"/>
        </w:rPr>
        <w:t>重点核验购机者填写的</w:t>
      </w:r>
      <w:r>
        <w:rPr>
          <w:rFonts w:hint="eastAsia" w:ascii="仿宋_GB2312" w:hAnsi="宋体" w:eastAsia="仿宋_GB2312" w:cs="仿宋_GB2312"/>
          <w:kern w:val="0"/>
          <w:sz w:val="32"/>
          <w:szCs w:val="32"/>
          <w:lang w:eastAsia="zh-CN"/>
        </w:rPr>
        <w:t>社会保障</w:t>
      </w:r>
      <w:r>
        <w:rPr>
          <w:rFonts w:hint="eastAsia" w:ascii="仿宋_GB2312" w:hAnsi="宋体" w:eastAsia="仿宋_GB2312" w:cs="仿宋_GB2312"/>
          <w:kern w:val="0"/>
          <w:sz w:val="32"/>
          <w:szCs w:val="32"/>
        </w:rPr>
        <w:t>卡账号、开户</w:t>
      </w:r>
      <w:r>
        <w:rPr>
          <w:rFonts w:hint="eastAsia" w:ascii="仿宋_GB2312" w:hAnsi="宋体" w:eastAsia="仿宋_GB2312" w:cs="仿宋_GB2312"/>
          <w:kern w:val="0"/>
          <w:sz w:val="32"/>
          <w:szCs w:val="32"/>
          <w:lang w:val="en-US" w:eastAsia="zh-CN"/>
        </w:rPr>
        <w:t>账户</w:t>
      </w:r>
      <w:r>
        <w:rPr>
          <w:rFonts w:hint="eastAsia" w:ascii="仿宋_GB2312" w:hAnsi="宋体" w:eastAsia="仿宋_GB2312" w:cs="仿宋_GB2312"/>
          <w:kern w:val="0"/>
          <w:sz w:val="32"/>
          <w:szCs w:val="32"/>
        </w:rPr>
        <w:t>信息与其携带的</w:t>
      </w:r>
      <w:r>
        <w:rPr>
          <w:rFonts w:hint="eastAsia" w:ascii="仿宋_GB2312" w:hAnsi="宋体" w:eastAsia="仿宋_GB2312" w:cs="仿宋_GB2312"/>
          <w:kern w:val="0"/>
          <w:sz w:val="32"/>
          <w:szCs w:val="32"/>
          <w:lang w:val="en-US" w:eastAsia="zh-CN"/>
        </w:rPr>
        <w:t>社会保障卡、开户账户</w:t>
      </w:r>
      <w:r>
        <w:rPr>
          <w:rFonts w:hint="eastAsia" w:ascii="仿宋_GB2312" w:hAnsi="宋体" w:eastAsia="仿宋_GB2312" w:cs="仿宋_GB2312"/>
          <w:kern w:val="0"/>
          <w:sz w:val="32"/>
          <w:szCs w:val="32"/>
        </w:rPr>
        <w:t>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仿宋_GB2312" w:eastAsia="仿宋_GB2312" w:cs="仿宋_GB2312"/>
          <w:b w:val="0"/>
          <w:bCs w:val="0"/>
          <w:kern w:val="0"/>
          <w:sz w:val="32"/>
          <w:szCs w:val="32"/>
        </w:rPr>
        <w:t>区农业农村局按照农机购置补贴机具核验</w:t>
      </w:r>
      <w:r>
        <w:rPr>
          <w:rFonts w:hint="eastAsia" w:ascii="仿宋_GB2312" w:hAnsi="仿宋_GB2312" w:eastAsia="仿宋_GB2312" w:cs="仿宋_GB2312"/>
          <w:b w:val="0"/>
          <w:bCs w:val="0"/>
          <w:kern w:val="0"/>
          <w:sz w:val="32"/>
          <w:szCs w:val="32"/>
          <w:lang w:val="en-US" w:eastAsia="zh-CN"/>
        </w:rPr>
        <w:t>制度</w:t>
      </w:r>
      <w:r>
        <w:rPr>
          <w:rFonts w:hint="eastAsia" w:ascii="仿宋_GB2312" w:hAnsi="仿宋_GB2312" w:eastAsia="仿宋_GB2312" w:cs="仿宋_GB2312"/>
          <w:b w:val="0"/>
          <w:bCs w:val="0"/>
          <w:kern w:val="0"/>
          <w:sz w:val="32"/>
          <w:szCs w:val="32"/>
        </w:rPr>
        <w:t>等要求，对补贴相关申请资料进行形式审核，对补贴机具进行核验，其中牌证管理机具凭牌证免于现场实物核验。区农业农村局在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w:t>
      </w:r>
      <w:bookmarkStart w:id="0" w:name="_GoBack"/>
      <w:bookmarkEnd w:id="0"/>
      <w:r>
        <w:rPr>
          <w:rFonts w:hint="eastAsia" w:ascii="仿宋_GB2312" w:hAnsi="宋体" w:eastAsia="仿宋_GB2312" w:cs="仿宋_GB2312"/>
          <w:kern w:val="0"/>
          <w:sz w:val="32"/>
          <w:szCs w:val="32"/>
        </w:rPr>
        <w:t>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1"/>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1"/>
        <w:snapToGrid w:val="0"/>
        <w:spacing w:line="360" w:lineRule="auto"/>
        <w:ind w:firstLine="0" w:firstLineChars="0"/>
        <w:rPr>
          <w:rFonts w:hint="default" w:ascii="仿宋_GB2312" w:hAnsi="宋体" w:eastAsia="仿宋_GB2312" w:cs="仿宋_GB2312"/>
          <w:kern w:val="0"/>
          <w:sz w:val="32"/>
          <w:szCs w:val="32"/>
          <w:lang w:val="en-US" w:eastAsia="zh-CN"/>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1"/>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w:t>
      </w:r>
      <w:r>
        <w:rPr>
          <w:rFonts w:hint="eastAsia" w:ascii="仿宋_GB2312" w:hAnsi="宋体" w:eastAsia="仿宋_GB2312" w:cs="仿宋_GB2312"/>
          <w:kern w:val="0"/>
          <w:sz w:val="32"/>
          <w:szCs w:val="32"/>
          <w:lang w:val="en-US" w:eastAsia="zh-CN"/>
        </w:rPr>
        <w:t>5</w:t>
      </w:r>
      <w:r>
        <w:rPr>
          <w:rFonts w:hint="eastAsia" w:ascii="仿宋_GB2312" w:hAnsi="仿宋_GB2312" w:eastAsia="仿宋_GB2312" w:cs="仿宋_GB2312"/>
          <w:b w:val="0"/>
          <w:bCs w:val="0"/>
          <w:kern w:val="0"/>
          <w:sz w:val="32"/>
          <w:szCs w:val="32"/>
        </w:rPr>
        <w:t>个工作日</w:t>
      </w:r>
      <w:r>
        <w:rPr>
          <w:rFonts w:hint="eastAsia" w:ascii="仿宋_GB2312" w:hAnsi="宋体" w:eastAsia="仿宋_GB2312" w:cs="仿宋_GB2312"/>
          <w:kern w:val="0"/>
          <w:sz w:val="32"/>
          <w:szCs w:val="32"/>
        </w:rPr>
        <w:t>的公示，公示无异议后报送同级财政部门。</w:t>
      </w:r>
    </w:p>
    <w:p>
      <w:pPr>
        <w:pStyle w:val="21"/>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楷体_GB2312" w:eastAsia="楷体_GB2312" w:cs="楷体_GB2312"/>
          <w:b/>
          <w:bCs/>
          <w:kern w:val="21"/>
          <w:sz w:val="32"/>
          <w:szCs w:val="32"/>
        </w:rPr>
        <w:t>（</w:t>
      </w:r>
      <w:r>
        <w:rPr>
          <w:rFonts w:hint="eastAsia" w:ascii="楷体_GB2312" w:hAnsi="楷体_GB2312" w:eastAsia="楷体_GB2312" w:cs="楷体_GB2312"/>
          <w:b/>
          <w:bCs/>
          <w:kern w:val="21"/>
          <w:sz w:val="32"/>
          <w:szCs w:val="32"/>
          <w:lang w:val="en-US" w:eastAsia="zh-CN"/>
        </w:rPr>
        <w:t>六</w:t>
      </w:r>
      <w:r>
        <w:rPr>
          <w:rFonts w:hint="eastAsia" w:ascii="楷体_GB2312" w:hAnsi="楷体_GB2312" w:eastAsia="楷体_GB2312" w:cs="楷体_GB2312"/>
          <w:b/>
          <w:bCs/>
          <w:kern w:val="21"/>
          <w:sz w:val="32"/>
          <w:szCs w:val="32"/>
        </w:rPr>
        <w:t>）资金兑付。</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提交资金兑付申请与有关材料，</w:t>
      </w:r>
      <w:r>
        <w:rPr>
          <w:rFonts w:hint="eastAsia" w:ascii="仿宋_GB2312" w:hAnsi="仿宋_GB2312" w:eastAsia="仿宋_GB2312" w:cs="仿宋_GB2312"/>
          <w:kern w:val="21"/>
          <w:sz w:val="32"/>
          <w:szCs w:val="32"/>
          <w:lang w:val="en-US" w:eastAsia="zh-CN"/>
        </w:rPr>
        <w:t>区财政局</w:t>
      </w:r>
      <w:r>
        <w:rPr>
          <w:rFonts w:hint="eastAsia" w:ascii="仿宋_GB2312" w:hAnsi="仿宋_GB2312" w:eastAsia="仿宋_GB2312" w:cs="仿宋_GB2312"/>
          <w:kern w:val="21"/>
          <w:sz w:val="32"/>
          <w:szCs w:val="32"/>
        </w:rPr>
        <w:t>于15个工作日内通过国库集中支付方式向符合要求的购机者兑付资金。兑付给个人的农机购置补贴资金必须通过社会保障卡“一卡通”发放。</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val="en-US" w:eastAsia="zh-CN"/>
        </w:rPr>
        <w:t>七</w:t>
      </w:r>
      <w:r>
        <w:rPr>
          <w:rFonts w:hint="eastAsia" w:ascii="楷体_GB2312" w:hAnsi="宋体" w:eastAsia="楷体_GB2312" w:cs="楷体_GB2312"/>
          <w:b/>
          <w:bCs/>
          <w:kern w:val="0"/>
          <w:sz w:val="32"/>
          <w:szCs w:val="32"/>
        </w:rPr>
        <w:t>）资料处理。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1"/>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1"/>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健全内部控制制度，以机具核验流程为主线，逐项工作、逐个环节查找风险点，制定防控措施。探索开展补贴机具第三方独立抽查核验和信息化技术核验。</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zZjM5MmUyNjA2MzIwMmRiZmM2MGVkNTg3N2E4OWY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56F07"/>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A7036"/>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1FE6B42"/>
    <w:rsid w:val="03D2350C"/>
    <w:rsid w:val="04ED3815"/>
    <w:rsid w:val="09C04B88"/>
    <w:rsid w:val="15A179A9"/>
    <w:rsid w:val="1BF63E31"/>
    <w:rsid w:val="21631ED8"/>
    <w:rsid w:val="287258C1"/>
    <w:rsid w:val="2E1F6858"/>
    <w:rsid w:val="303D7DDF"/>
    <w:rsid w:val="371C0798"/>
    <w:rsid w:val="3A667F7C"/>
    <w:rsid w:val="3C357BFC"/>
    <w:rsid w:val="3FD9706A"/>
    <w:rsid w:val="46DF7F36"/>
    <w:rsid w:val="4DF96A83"/>
    <w:rsid w:val="52725202"/>
    <w:rsid w:val="554D2211"/>
    <w:rsid w:val="57594886"/>
    <w:rsid w:val="586E3F84"/>
    <w:rsid w:val="58AD12BD"/>
    <w:rsid w:val="5E090B41"/>
    <w:rsid w:val="6775574E"/>
    <w:rsid w:val="6AB05B93"/>
    <w:rsid w:val="6D263DB0"/>
    <w:rsid w:val="70445E80"/>
    <w:rsid w:val="727B37C6"/>
    <w:rsid w:val="72C553D5"/>
    <w:rsid w:val="73935715"/>
    <w:rsid w:val="76CE51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annotation text"/>
    <w:basedOn w:val="1"/>
    <w:link w:val="13"/>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4"/>
    <w:semiHidden/>
    <w:qFormat/>
    <w:uiPriority w:val="99"/>
    <w:rPr>
      <w:b/>
      <w:bCs/>
    </w:rPr>
  </w:style>
  <w:style w:type="character" w:styleId="11">
    <w:name w:val="page number"/>
    <w:basedOn w:val="10"/>
    <w:qFormat/>
    <w:uiPriority w:val="99"/>
  </w:style>
  <w:style w:type="character" w:styleId="12">
    <w:name w:val="annotation reference"/>
    <w:basedOn w:val="10"/>
    <w:semiHidden/>
    <w:qFormat/>
    <w:uiPriority w:val="99"/>
    <w:rPr>
      <w:sz w:val="21"/>
      <w:szCs w:val="21"/>
    </w:rPr>
  </w:style>
  <w:style w:type="character" w:customStyle="1" w:styleId="13">
    <w:name w:val="Comment Text Char"/>
    <w:basedOn w:val="10"/>
    <w:link w:val="3"/>
    <w:semiHidden/>
    <w:qFormat/>
    <w:locked/>
    <w:uiPriority w:val="99"/>
  </w:style>
  <w:style w:type="character" w:customStyle="1" w:styleId="14">
    <w:name w:val="Comment Subject Char"/>
    <w:basedOn w:val="13"/>
    <w:link w:val="8"/>
    <w:semiHidden/>
    <w:qFormat/>
    <w:locked/>
    <w:uiPriority w:val="99"/>
    <w:rPr>
      <w:b/>
      <w:bCs/>
    </w:rPr>
  </w:style>
  <w:style w:type="character" w:customStyle="1" w:styleId="15">
    <w:name w:val="Balloon Text Char"/>
    <w:basedOn w:val="10"/>
    <w:link w:val="4"/>
    <w:semiHidden/>
    <w:qFormat/>
    <w:locked/>
    <w:uiPriority w:val="99"/>
    <w:rPr>
      <w:sz w:val="18"/>
      <w:szCs w:val="18"/>
    </w:rPr>
  </w:style>
  <w:style w:type="character" w:customStyle="1" w:styleId="16">
    <w:name w:val="Footer Char"/>
    <w:basedOn w:val="10"/>
    <w:link w:val="5"/>
    <w:qFormat/>
    <w:locked/>
    <w:uiPriority w:val="99"/>
    <w:rPr>
      <w:sz w:val="18"/>
      <w:szCs w:val="18"/>
    </w:rPr>
  </w:style>
  <w:style w:type="character" w:customStyle="1" w:styleId="17">
    <w:name w:val="Header Char"/>
    <w:basedOn w:val="10"/>
    <w:link w:val="6"/>
    <w:qFormat/>
    <w:locked/>
    <w:uiPriority w:val="99"/>
    <w:rPr>
      <w:sz w:val="18"/>
      <w:szCs w:val="18"/>
    </w:rPr>
  </w:style>
  <w:style w:type="paragraph" w:customStyle="1" w:styleId="18">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9">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20">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1">
    <w:name w:val="List Paragraph"/>
    <w:basedOn w:val="1"/>
    <w:qFormat/>
    <w:uiPriority w:val="99"/>
    <w:pPr>
      <w:ind w:firstLine="420" w:firstLineChars="200"/>
    </w:pPr>
  </w:style>
  <w:style w:type="paragraph" w:customStyle="1" w:styleId="22">
    <w:name w:val="修订1"/>
    <w:hidden/>
    <w:semiHidden/>
    <w:qFormat/>
    <w:uiPriority w:val="99"/>
    <w:rPr>
      <w:rFonts w:ascii="Calibri" w:hAnsi="Calibri" w:eastAsia="宋体" w:cs="Calibri"/>
      <w:kern w:val="2"/>
      <w:sz w:val="21"/>
      <w:szCs w:val="21"/>
      <w:lang w:val="en-US" w:eastAsia="zh-CN" w:bidi="ar-SA"/>
    </w:rPr>
  </w:style>
  <w:style w:type="paragraph" w:customStyle="1" w:styleId="23">
    <w:name w:val="列出段落1"/>
    <w:basedOn w:val="1"/>
    <w:qFormat/>
    <w:uiPriority w:val="99"/>
    <w:pPr>
      <w:ind w:firstLine="420" w:firstLineChars="200"/>
    </w:pPr>
  </w:style>
  <w:style w:type="paragraph" w:customStyle="1" w:styleId="24">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5</Pages>
  <Words>2478</Words>
  <Characters>2482</Characters>
  <Lines>0</Lines>
  <Paragraphs>0</Paragraphs>
  <TotalTime>1</TotalTime>
  <ScaleCrop>false</ScaleCrop>
  <LinksUpToDate>false</LinksUpToDate>
  <CharactersWithSpaces>2534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2022-12-07T07:06:41Z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D367107D3449409988A9702488E17793</vt:lpwstr>
  </property>
</Properties>
</file>