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BE58" w14:textId="77777777" w:rsidR="00C308A7" w:rsidRDefault="00C308A7">
      <w:r>
        <w:t>加强农机购置补贴机具核验管理，是确保补贴资金安全和政策效益充分发挥的关键举措。为指导做好农机购置补贴机具核验工作，规范核验行为，防范管理风险，提高办补效率，进一步便民利民，根据农业农村厅、财政厅农机购置补贴政策实施相关规定，特制定</w:t>
      </w:r>
      <w:r>
        <w:t>宁南</w:t>
      </w:r>
      <w:r>
        <w:t>县农机购置补贴机具核验制度。</w:t>
      </w:r>
      <w:r>
        <w:br/>
        <w:t>一、核验内容</w:t>
      </w:r>
      <w:r>
        <w:br/>
        <w:t>补贴机具核验是指县级及以下农机化主管部门对从事农业生产的个人和农业生产经营组织（以下简称“购机者”）申报农机购置补贴时提供的相关资料进行形式审核、对机具进行核查的工作。核验的主要内容包括：</w:t>
      </w:r>
      <w:r>
        <w:br/>
        <w:t>（一）购机者身份信息。个人身份证件或农业生产经营组织工商营业执照（统一社会信用代码）及其法定代表人身份证件等信息；</w:t>
      </w:r>
      <w:r>
        <w:br/>
        <w:t>（二）购买信息。购买补贴机具税控发票等信息；</w:t>
      </w:r>
      <w:r>
        <w:br/>
        <w:t>（三）机具信息。机具实物上的固定铭牌信息、农机购置补贴辅助管理系统所对应机具的信息、牌证管理机具的行驶证信息等；</w:t>
      </w:r>
      <w:r>
        <w:br/>
        <w:t>（四）其他信息。购机者银行卡（折）账号、开户名等信息，以及政策实施要求提供的其他必要信息。</w:t>
      </w:r>
      <w:r>
        <w:br/>
        <w:t>上述信息的真实性、完整性和有效性由购机者、产销企业和农机安全监理机构分别负责，并承担相应的法律责任。   </w:t>
      </w:r>
      <w:r>
        <w:br/>
        <w:t>二、核验程序及要求</w:t>
      </w:r>
      <w:r>
        <w:br/>
        <w:t>（一）受理申请。对购机者自主提出的补贴申请，主管部门应按规定及时受理。鼓励通过手机APP、“一站式”服务窗口等便捷高效的方式受理申请。</w:t>
      </w:r>
    </w:p>
    <w:p w14:paraId="5057818B" w14:textId="0ACA7700" w:rsidR="00360FCA" w:rsidRDefault="00C308A7">
      <w: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性告知购机者，并说明完善方法。</w:t>
      </w:r>
      <w:r>
        <w:b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县自行规定。</w:t>
      </w:r>
      <w:r>
        <w:br/>
        <w:t>    鼓励通过进村入户、提前预约等方式开展核验，便利购机者以及设施安装类机具核验。核验结果由核验人员与购机者双方签字确认。实行双人交叉核验或个人核验、单位内部集体会</w:t>
      </w:r>
      <w:r>
        <w:lastRenderedPageBreak/>
        <w:t>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未通过核验的，应将所发现的问题一次性告知购机者，并说明完善方法。</w:t>
      </w:r>
      <w:r>
        <w:br/>
        <w:t> （四）复核登记。对资料核验、机具核验的程序、方式和签章的规范性进行集体复核，可与集体会商同步进行，通过后登记立册。</w:t>
      </w:r>
      <w:r>
        <w:br/>
        <w:t>（五）公示报送。农牧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重点对补贴额较大和单人多台套、短期内大批量、同人连年购置同类机具、区域适应性差的机具购置等异常情形进行核验监管。</w:t>
      </w:r>
      <w:r>
        <w:br/>
        <w:t>（六）资料处理。对财政部门未提出疑义的补贴申请，将其核验资料留存备用备查，留存期限不少于5年。</w:t>
      </w:r>
      <w:r>
        <w:br/>
        <w:t>（七）资金兑付。县农牧农村部门提交资金兑付申请与有关材料，于15个工作日内通过国库集中支付方式向符合要求的购机者兑付资金。兑付给个人的农机购置补贴资金必须通过社会保障卡“一卡通”发放。</w:t>
      </w:r>
      <w:r>
        <w:br/>
        <w:t> 三、监督管理</w:t>
      </w:r>
      <w:r>
        <w:b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r>
        <w:br/>
        <w:t>（二）推行购机承诺践诺。加强购机者补贴申请行为的自我约束和信用管理，实行补贴申请资料真实性、完整性和有效性的自主承诺，引导其规范参与补贴政策实施，主动报告所发现的问题，共同维护政策实施良好环境。</w:t>
      </w:r>
      <w:r>
        <w:b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r>
        <w:br/>
        <w:t>（四）严格监督管理。健全内部控制制度，以机具核验流程为主线，逐项工作、逐个环节查找风险点，制定防控措施。</w:t>
      </w:r>
    </w:p>
    <w:sectPr w:rsidR="00360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B8"/>
    <w:rsid w:val="001064B8"/>
    <w:rsid w:val="00360FCA"/>
    <w:rsid w:val="00C3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99DA"/>
  <w15:chartTrackingRefBased/>
  <w15:docId w15:val="{73CC3FAC-996C-4C4D-ABF1-14EF5EBE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934978196@qq.com</dc:creator>
  <cp:keywords/>
  <dc:description/>
  <cp:lastModifiedBy>934978196@qq.com</cp:lastModifiedBy>
  <cp:revision>2</cp:revision>
  <dcterms:created xsi:type="dcterms:W3CDTF">2022-12-09T03:35:00Z</dcterms:created>
  <dcterms:modified xsi:type="dcterms:W3CDTF">2022-12-09T03:40:00Z</dcterms:modified>
</cp:coreProperties>
</file>