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微软雅黑" w:hAnsi="微软雅黑" w:eastAsia="微软雅黑" w:cs="微软雅黑"/>
          <w:i w:val="0"/>
          <w:iCs w:val="0"/>
          <w:caps w:val="0"/>
          <w:color w:val="333333"/>
          <w:spacing w:val="0"/>
          <w:sz w:val="19"/>
          <w:szCs w:val="19"/>
        </w:rPr>
      </w:pPr>
      <w:r>
        <w:rPr>
          <w:rFonts w:hint="eastAsia" w:ascii="方正小标宋简体" w:hAnsi="方正小标宋简体" w:eastAsia="方正小标宋简体" w:cs="方正小标宋简体"/>
          <w:i w:val="0"/>
          <w:iCs w:val="0"/>
          <w:caps w:val="0"/>
          <w:color w:val="333333"/>
          <w:spacing w:val="0"/>
          <w:sz w:val="43"/>
          <w:szCs w:val="43"/>
          <w:bdr w:val="none" w:color="auto" w:sz="0" w:space="0"/>
          <w:shd w:val="clear" w:fill="FFFFFF"/>
          <w:lang w:val="en-US" w:eastAsia="zh-CN"/>
        </w:rPr>
        <w:t>射洪市</w:t>
      </w:r>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t>农机购置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方正小标宋简体" w:hAnsi="方正小标宋简体" w:eastAsia="方正小标宋简体" w:cs="方正小标宋简体"/>
          <w:i w:val="0"/>
          <w:iCs w:val="0"/>
          <w:caps w:val="0"/>
          <w:color w:val="333333"/>
          <w:spacing w:val="0"/>
          <w:sz w:val="43"/>
          <w:szCs w:val="43"/>
          <w:bdr w:val="none" w:color="auto" w:sz="0" w:space="0"/>
          <w:shd w:val="clear" w:fill="FFFFFF"/>
        </w:rPr>
        <w:t>补贴机具核验工作规范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Fonts w:ascii="方正仿宋简体" w:hAnsi="方正仿宋简体" w:eastAsia="方正仿宋简体" w:cs="方正仿宋简体"/>
          <w:i w:val="0"/>
          <w:iCs w:val="0"/>
          <w:caps w:val="0"/>
          <w:color w:val="333333"/>
          <w:spacing w:val="0"/>
          <w:sz w:val="31"/>
          <w:szCs w:val="31"/>
          <w:bdr w:val="none" w:color="auto" w:sz="0" w:space="0"/>
          <w:shd w:val="clear" w:fill="FFFFFF"/>
        </w:rPr>
        <w:t>　</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加强农机购置补贴机具核验管理，是确保补贴资金安全和政策效益充分发挥的关键举措。为做好农机购置补贴机具核验工作，规范核验行为，防范管理风险，提高办补效率，进一步便民利民，根据《农业农村部办公厅关于进一步做好农机购置补贴机具投档与核验等工作的通知》的相关要求，特制定本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ascii="黑体" w:hAnsi="宋体" w:eastAsia="黑体" w:cs="黑体"/>
          <w:i w:val="0"/>
          <w:iCs w:val="0"/>
          <w:caps w:val="0"/>
          <w:color w:val="333333"/>
          <w:spacing w:val="0"/>
          <w:sz w:val="31"/>
          <w:szCs w:val="31"/>
          <w:bdr w:val="none" w:color="auto" w:sz="0" w:space="0"/>
          <w:shd w:val="clear"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补贴机具核验是指</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市</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农业农村局及各镇（街道）对从事农业生产的个人和农业生产经营组织（以下简称“购机者”）申报农机购置补贴时提供的相关资料进行形式审核、对机具进行核查的工作。核验的主要内容包括：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ascii="方正楷体简体" w:hAnsi="方正楷体简体" w:eastAsia="方正楷体简体" w:cs="方正楷体简体"/>
          <w:i w:val="0"/>
          <w:iCs w:val="0"/>
          <w:caps w:val="0"/>
          <w:color w:val="333333"/>
          <w:spacing w:val="0"/>
          <w:sz w:val="31"/>
          <w:szCs w:val="31"/>
          <w:bdr w:val="none" w:color="auto" w:sz="0" w:space="0"/>
          <w:shd w:val="clear" w:fill="FFFFFF"/>
        </w:rPr>
        <w:t>（一）购机者身份信息。</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个人身份证件或农业生产经营组织工商营业执照（统一社会信用代码）及其法定代表人身份证件等信息；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（二）购买信息。</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（三）机具信息。</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（四）其他信息。</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购机者银行卡（折）账号、开户名等信息，以及政策实施要求提供的其他必要信息。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上述信息的真实性、完整性和有效性由购机者、产销企业和农机安全监理机构分别负责，并承担相应的法律责任。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（一）受理申请。</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对购机者自主提出的补贴申请，</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市</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农业村业局及镇（街道）应按规定于</w:t>
      </w:r>
      <w:r>
        <w:rPr>
          <w:rStyle w:val="5"/>
          <w:rFonts w:hint="eastAsia" w:ascii="方正仿宋简体" w:hAnsi="方正仿宋简体" w:eastAsia="方正仿宋简体" w:cs="方正仿宋简体"/>
          <w:i w:val="0"/>
          <w:iCs w:val="0"/>
          <w:caps w:val="0"/>
          <w:color w:val="333333"/>
          <w:spacing w:val="0"/>
          <w:sz w:val="31"/>
          <w:szCs w:val="31"/>
          <w:u w:val="single"/>
          <w:bdr w:val="none" w:color="auto" w:sz="0" w:space="0"/>
          <w:shd w:val="clear" w:fill="FFFFFF"/>
        </w:rPr>
        <w:t>2个工作日内</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做出是否受理的决定，对因资料不齐全等原因无法受理的，注明原因，并按原渠道退回申请。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对符合条件可以受理的，应于</w:t>
      </w:r>
      <w:r>
        <w:rPr>
          <w:rStyle w:val="5"/>
          <w:rFonts w:hint="eastAsia" w:ascii="方正仿宋简体" w:hAnsi="方正仿宋简体" w:eastAsia="方正仿宋简体" w:cs="方正仿宋简体"/>
          <w:i w:val="0"/>
          <w:iCs w:val="0"/>
          <w:caps w:val="0"/>
          <w:color w:val="333333"/>
          <w:spacing w:val="0"/>
          <w:sz w:val="31"/>
          <w:szCs w:val="31"/>
          <w:u w:val="single"/>
          <w:bdr w:val="none" w:color="auto" w:sz="0" w:space="0"/>
          <w:shd w:val="clear" w:fill="FFFFFF"/>
        </w:rPr>
        <w:t>15个工作日内</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（不含公示时间）完成受理和核验工作。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    </w:t>
      </w: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（二）资料核验。</w:t>
      </w:r>
      <w:r>
        <w:rPr>
          <w:rStyle w:val="5"/>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一是购机者及其身份、购机税控发票等资料。</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购机者为个人的，重点核验购机者本人与其身份证件是否相符，购机税控发票所显示的购机者姓名与购机者身份证件所显示的姓名是否一致；购机者为农业生产经营组织的，重点核验该组织法定代表人本人与其身份证件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二是银行卡（</w:t>
      </w:r>
      <w:r>
        <w:rPr>
          <w:rStyle w:val="5"/>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社保卡</w:t>
      </w:r>
      <w:r>
        <w:rPr>
          <w:rStyle w:val="5"/>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）等资料。</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重点核验购机者填写的银行卡（</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社保卡</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）账号、开户名等信息与其携带的银行卡（</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社保卡</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）所显示的账号、身份证件所显示的购机者姓名、工商营业执照所显示的农业生产经营组织名称是否一致。</w:t>
      </w:r>
      <w:r>
        <w:rPr>
          <w:rStyle w:val="5"/>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三是购机价格真实性承诺。</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Style w:val="5"/>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    </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（三）机具核验。</w:t>
      </w:r>
      <w:r>
        <w:rPr>
          <w:rStyle w:val="5"/>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一是重点机具核验方式：</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核验购机税控发票所显示的机具名称、生产企业、型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Style w:val="5"/>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二是非重点机具核验方式：</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对补贴额较低、风险可控度高的机具可采取补贴资金兑付后按比例抽查核验方式进行，抽核内容同重点机具。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重点机具是指：</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中央补贴额5000元以上的插秧机、喷杆喷雾机、拖拉机、联合收割机和烘干机等机具（其中：牌证管理机具凭牌证免于现场实物核验），核查比例不低于80%。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非重点机具是指：</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中央补贴额5000元以下、风险可控的机具，核验比例不低于40%。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重点对补贴额较大和单人多台套、短期内大批量、同人连年购置同类机具、区域适应性差的机具购置等异常情形进行核验监管。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核验结果由核验人员（需两人以上）与购机者双方签字确认，未通过核验的，应将所发现的问题一次性告知购机者，并说明完善方法。 机具核验可根据实际情况，由</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市</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农业农村局会同各镇（街道）联合开展。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（四）信息公示。</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对通过复核的补贴申请信息进行为期</w:t>
      </w:r>
      <w:r>
        <w:rPr>
          <w:rStyle w:val="5"/>
          <w:rFonts w:hint="eastAsia" w:ascii="方正仿宋简体" w:hAnsi="方正仿宋简体" w:eastAsia="方正仿宋简体" w:cs="方正仿宋简体"/>
          <w:i w:val="0"/>
          <w:iCs w:val="0"/>
          <w:caps w:val="0"/>
          <w:color w:val="333333"/>
          <w:spacing w:val="0"/>
          <w:sz w:val="31"/>
          <w:szCs w:val="31"/>
          <w:u w:val="single"/>
          <w:bdr w:val="none" w:color="auto" w:sz="0" w:space="0"/>
          <w:shd w:val="clear" w:fill="FFFFFF"/>
        </w:rPr>
        <w:t>5天的公示</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（五）复核登记</w:t>
      </w: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lang w:val="en-US" w:eastAsia="zh-CN"/>
        </w:rPr>
        <w:t>。</w:t>
      </w:r>
      <w:r>
        <w:rPr>
          <w:rStyle w:val="5"/>
          <w:rFonts w:hint="eastAsia" w:ascii="方正楷体简体" w:hAnsi="方正楷体简体" w:eastAsia="方正楷体简体" w:cs="方正楷体简体"/>
          <w:b w:val="0"/>
          <w:bCs/>
          <w:i w:val="0"/>
          <w:iCs w:val="0"/>
          <w:caps w:val="0"/>
          <w:color w:val="333333"/>
          <w:spacing w:val="0"/>
          <w:sz w:val="31"/>
          <w:szCs w:val="31"/>
          <w:bdr w:val="none" w:color="auto" w:sz="0" w:space="0"/>
          <w:shd w:val="clear" w:fill="FFFFFF"/>
          <w:lang w:val="en-US" w:eastAsia="zh-CN"/>
        </w:rPr>
        <w:t>市</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农业农村局在机具核验的基础上，对资料核验、机具核验的程序、方式和签章的规范性进行复核，并在补贴资金兑付时</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向</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购机补贴领导小</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组报告机具核验情况，通过后登记立册。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（六）补贴资金兑付。</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经公示无异议、局</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购机补贴领导小</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组审议通过后，由</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市</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农业农村局在</w:t>
      </w:r>
      <w:r>
        <w:rPr>
          <w:rStyle w:val="5"/>
          <w:rFonts w:hint="eastAsia" w:ascii="方正仿宋简体" w:hAnsi="方正仿宋简体" w:eastAsia="方正仿宋简体" w:cs="方正仿宋简体"/>
          <w:i w:val="0"/>
          <w:iCs w:val="0"/>
          <w:caps w:val="0"/>
          <w:color w:val="333333"/>
          <w:spacing w:val="0"/>
          <w:sz w:val="31"/>
          <w:szCs w:val="31"/>
          <w:u w:val="single"/>
          <w:bdr w:val="none" w:color="auto" w:sz="0" w:space="0"/>
          <w:shd w:val="clear" w:fill="FFFFFF"/>
        </w:rPr>
        <w:t>15个工作日内</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，通过国库集中支付的方式兑付资金，兑付给个人的农机购置补贴资金通过社保“一卡通”发放。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（七）资料处理。</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对公示无异议的补贴申请，将其核验资料留存备用备查，留存期限不少于5年。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（一）配强核验人员队伍。</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建立健全分管领导监督机制，</w:t>
      </w:r>
      <w:r>
        <w:rPr>
          <w:rFonts w:hint="eastAsia" w:ascii="方正仿宋简体" w:hAnsi="方正仿宋简体" w:eastAsia="方正仿宋简体" w:cs="方正仿宋简体"/>
          <w:i w:val="0"/>
          <w:iCs w:val="0"/>
          <w:caps w:val="0"/>
          <w:color w:val="333333"/>
          <w:spacing w:val="0"/>
          <w:sz w:val="31"/>
          <w:szCs w:val="31"/>
          <w:shd w:val="clear" w:fill="FFFFFF"/>
        </w:rPr>
        <w:t>选配责任心强、业务素质高、作风优良的干部从事核验</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工</w:t>
      </w:r>
      <w:r>
        <w:rPr>
          <w:rFonts w:hint="eastAsia" w:ascii="方正仿宋简体" w:hAnsi="方正仿宋简体" w:eastAsia="方正仿宋简体" w:cs="方正仿宋简体"/>
          <w:i w:val="0"/>
          <w:iCs w:val="0"/>
          <w:caps w:val="0"/>
          <w:color w:val="333333"/>
          <w:spacing w:val="0"/>
          <w:sz w:val="31"/>
          <w:szCs w:val="31"/>
          <w:shd w:val="clear" w:fill="FFFFFF"/>
        </w:rPr>
        <w:t>作。 </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（二）推行购机承诺践诺。</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    </w:t>
      </w:r>
      <w:r>
        <w:rPr>
          <w:rStyle w:val="5"/>
          <w:rFonts w:hint="eastAsia" w:ascii="方正楷体简体" w:hAnsi="方正楷体简体" w:eastAsia="方正楷体简体" w:cs="方正楷体简体"/>
          <w:i w:val="0"/>
          <w:iCs w:val="0"/>
          <w:caps w:val="0"/>
          <w:color w:val="333333"/>
          <w:spacing w:val="0"/>
          <w:sz w:val="31"/>
          <w:szCs w:val="31"/>
          <w:bdr w:val="none" w:color="auto" w:sz="0" w:space="0"/>
          <w:shd w:val="clear" w:fill="FFFFFF"/>
        </w:rPr>
        <w:t>（三）全面排查违规线索。</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rPr>
        <w:t>对核验中发现的补贴申请违规行为线索，由核机工作人员逐条书面登记，并及时报告分管领导。对违规嫌疑较大或反复出现的应启动调查程序，对违规嫌疑较小的留存材料备查。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ZTE2ODcwNWJhOTRhMzgyODI4MDVhMjFhZWNiYWMifQ=="/>
  </w:docVars>
  <w:rsids>
    <w:rsidRoot w:val="3676090D"/>
    <w:rsid w:val="008B73C2"/>
    <w:rsid w:val="1331204B"/>
    <w:rsid w:val="3676090D"/>
    <w:rsid w:val="3CDD2778"/>
    <w:rsid w:val="6133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2022</Words>
  <Characters>2034</Characters>
  <Lines>0</Lines>
  <Paragraphs>0</Paragraphs>
  <TotalTime>2</TotalTime>
  <ScaleCrop>false</ScaleCrop>
  <LinksUpToDate>false</LinksUpToDate>
  <CharactersWithSpaces>2062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2022-12-14T02:22:00Z</dcterms:created>
  <dc:creator>阳光下的小脚丫</dc:creator>
  <cp:lastModifiedBy>阳光下的小脚丫</cp:lastModifiedBy>
  <dcterms:modified xsi:type="dcterms:W3CDTF">2022-12-14T02:33:17Z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B77E2D7790154B55B1A837C39938E438</vt:lpwstr>
  </property>
</Properties>
</file>