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2D" w:rsidRDefault="00373F2D">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2022</w:t>
      </w:r>
      <w:r>
        <w:rPr>
          <w:rFonts w:ascii="Times New Roman" w:eastAsia="方正小标宋简体" w:hAnsi="Times New Roman" w:cs="方正小标宋简体" w:hint="eastAsia"/>
          <w:sz w:val="44"/>
          <w:szCs w:val="44"/>
        </w:rPr>
        <w:t>年邻水县农机购置补贴机具核验制度</w:t>
      </w:r>
    </w:p>
    <w:p w:rsidR="00373F2D" w:rsidRDefault="00373F2D">
      <w:pPr>
        <w:spacing w:line="579" w:lineRule="exact"/>
        <w:ind w:firstLineChars="200" w:firstLine="640"/>
        <w:rPr>
          <w:rFonts w:ascii="Times New Roman" w:eastAsia="方正仿宋_GBK" w:hAnsi="Times New Roman" w:cs="Times New Roman"/>
          <w:sz w:val="32"/>
          <w:szCs w:val="32"/>
        </w:rPr>
      </w:pP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为落实农机购置补贴政策，规范操作流程，加强农机购置补贴核验工作力度，保证购机核验工作有序进行，特制定本制度。</w:t>
      </w:r>
    </w:p>
    <w:p w:rsidR="00373F2D" w:rsidRDefault="00373F2D">
      <w:pPr>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一、核验主体</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农机购置补贴机具核验责任主体是县级及乡镇（街道）农业农村部门。</w:t>
      </w:r>
    </w:p>
    <w:p w:rsidR="00373F2D" w:rsidRDefault="00373F2D">
      <w:pPr>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二、核验范围</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年度内申请农机购置补贴的农业机械。</w:t>
      </w:r>
    </w:p>
    <w:p w:rsidR="00373F2D" w:rsidRDefault="00373F2D">
      <w:pPr>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三、核验方式</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资料核验和机具核验。资料核验是对购机者提供的补贴资料的合规性进行核验；机具核验是对补贴机具的真实性进行核验。</w:t>
      </w:r>
    </w:p>
    <w:p w:rsidR="00373F2D" w:rsidRDefault="00373F2D">
      <w:pPr>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四、核验内容</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县级及以下农业农村部门对从事农业生产的个人和农业生产经营组织（以下简称</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购机者</w:t>
      </w:r>
      <w:r>
        <w:rPr>
          <w:rFonts w:ascii="Times New Roman" w:eastAsia="方正仿宋_GBK" w:hAnsi="Times New Roman" w:cs="Times New Roman"/>
          <w:sz w:val="32"/>
          <w:szCs w:val="32"/>
        </w:rPr>
        <w:t>”</w:t>
      </w:r>
      <w:r>
        <w:rPr>
          <w:rFonts w:ascii="Times New Roman" w:eastAsia="方正仿宋_GBK" w:hAnsi="Times New Roman" w:cs="方正仿宋_GBK" w:hint="eastAsia"/>
          <w:sz w:val="32"/>
          <w:szCs w:val="32"/>
        </w:rPr>
        <w:t>）申报农机购置补贴时提供的相关资料、机具进行核验。核验的主要内容包括：</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（一）购机者身份信息。</w:t>
      </w:r>
      <w:r>
        <w:rPr>
          <w:rFonts w:ascii="Times New Roman" w:eastAsia="方正仿宋_GBK" w:hAnsi="Times New Roman" w:cs="方正仿宋_GBK" w:hint="eastAsia"/>
          <w:sz w:val="32"/>
          <w:szCs w:val="32"/>
        </w:rPr>
        <w:t>个人身份证件或农业生产经营组织工商营业执照（统一社会信用代码）及其法定代表人身份证件等信息。</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（二）购买信息。</w:t>
      </w:r>
      <w:r>
        <w:rPr>
          <w:rFonts w:ascii="Times New Roman" w:eastAsia="方正仿宋_GBK" w:hAnsi="Times New Roman" w:cs="方正仿宋_GBK" w:hint="eastAsia"/>
          <w:sz w:val="32"/>
          <w:szCs w:val="32"/>
        </w:rPr>
        <w:t>购买补贴机具税控发票等信息。</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（三）机具信息。</w:t>
      </w:r>
      <w:r>
        <w:rPr>
          <w:rFonts w:ascii="Times New Roman" w:eastAsia="方正仿宋_GBK" w:hAnsi="Times New Roman" w:cs="方正仿宋_GBK" w:hint="eastAsia"/>
          <w:sz w:val="32"/>
          <w:szCs w:val="32"/>
        </w:rPr>
        <w:t>机具实物上的固定铭牌信息、农机购置补贴辅助管理系统所对应机具的信息、牌证管理机具的行驶证信息等。</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（四）其他信息。</w:t>
      </w:r>
      <w:r>
        <w:rPr>
          <w:rFonts w:ascii="Times New Roman" w:eastAsia="方正仿宋_GBK" w:hAnsi="Times New Roman" w:cs="方正仿宋_GBK" w:hint="eastAsia"/>
          <w:sz w:val="32"/>
          <w:szCs w:val="32"/>
        </w:rPr>
        <w:t>购机者银行卡（折）账号、开户名等信息，以及政策实施要求提供的其他必要信息。</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上述信息的真实性、完整性和有效性由购机者、产销企业和农机安全监理机构分别负责，并承担相应的法律责任。</w:t>
      </w:r>
    </w:p>
    <w:p w:rsidR="00373F2D" w:rsidRDefault="00373F2D">
      <w:pPr>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五、核验程序、时限</w:t>
      </w:r>
      <w:bookmarkStart w:id="0" w:name="_GoBack"/>
      <w:bookmarkEnd w:id="0"/>
      <w:r>
        <w:rPr>
          <w:rFonts w:ascii="Times New Roman" w:eastAsia="方正黑体_GBK" w:hAnsi="Times New Roman" w:cs="方正黑体_GBK" w:hint="eastAsia"/>
          <w:sz w:val="32"/>
          <w:szCs w:val="32"/>
        </w:rPr>
        <w:t>及要求</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（一）受理申请。</w:t>
      </w:r>
      <w:r>
        <w:rPr>
          <w:rFonts w:ascii="Times New Roman" w:eastAsia="方正仿宋_GBK" w:hAnsi="Times New Roman" w:cs="方正仿宋_GBK" w:hint="eastAsia"/>
          <w:sz w:val="32"/>
          <w:szCs w:val="32"/>
        </w:rPr>
        <w:t>对购机者自主提出的补贴申请，主管部门应按规定</w:t>
      </w:r>
      <w:r>
        <w:rPr>
          <w:rFonts w:ascii="Times New Roman" w:eastAsia="方正仿宋_GBK" w:hAnsi="Times New Roman" w:cs="Times New Roman"/>
          <w:sz w:val="32"/>
          <w:szCs w:val="32"/>
        </w:rPr>
        <w:t>2</w:t>
      </w:r>
      <w:r>
        <w:rPr>
          <w:rFonts w:ascii="Times New Roman" w:eastAsia="方正仿宋_GBK" w:hAnsi="Times New Roman" w:cs="方正仿宋_GBK" w:hint="eastAsia"/>
          <w:sz w:val="32"/>
          <w:szCs w:val="32"/>
        </w:rPr>
        <w:t>个工作日内受理。</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（二）资料核验。</w:t>
      </w:r>
      <w:r>
        <w:rPr>
          <w:rFonts w:ascii="Times New Roman" w:eastAsia="方正仿宋_GBK" w:hAnsi="Times New Roman" w:cs="方正仿宋_GBK" w:hint="eastAsia"/>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寄交的银行卡（折）账号、开户名等复印件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未通过核验的，应将所发现的问题一次性告知购机者，并说明完善方法。</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（三）机具核验。</w:t>
      </w:r>
      <w:r>
        <w:rPr>
          <w:rFonts w:ascii="Times New Roman" w:eastAsia="方正仿宋_GBK" w:hAnsi="Times New Roman" w:cs="方正仿宋_GBK" w:hint="eastAsia"/>
          <w:sz w:val="32"/>
          <w:szCs w:val="32"/>
        </w:rPr>
        <w:t>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申请受理后</w:t>
      </w:r>
      <w:r>
        <w:rPr>
          <w:rFonts w:ascii="Times New Roman" w:eastAsia="方正仿宋_GBK" w:hAnsi="Times New Roman" w:cs="Times New Roman"/>
          <w:sz w:val="32"/>
          <w:szCs w:val="32"/>
        </w:rPr>
        <w:t>13</w:t>
      </w:r>
      <w:r>
        <w:rPr>
          <w:rFonts w:ascii="Times New Roman" w:eastAsia="方正仿宋_GBK" w:hAnsi="Times New Roman" w:cs="方正仿宋_GBK" w:hint="eastAsia"/>
          <w:sz w:val="32"/>
          <w:szCs w:val="32"/>
        </w:rPr>
        <w:t>个工作日内，对单台补贴额</w:t>
      </w:r>
      <w:r>
        <w:rPr>
          <w:rFonts w:ascii="Times New Roman" w:eastAsia="方正仿宋_GBK" w:hAnsi="Times New Roman" w:cs="Times New Roman"/>
          <w:sz w:val="32"/>
          <w:szCs w:val="32"/>
        </w:rPr>
        <w:t>3000</w:t>
      </w:r>
      <w:r>
        <w:rPr>
          <w:rFonts w:ascii="Times New Roman" w:eastAsia="方正仿宋_GBK" w:hAnsi="Times New Roman" w:cs="方正仿宋_GBK" w:hint="eastAsia"/>
          <w:sz w:val="32"/>
          <w:szCs w:val="32"/>
        </w:rPr>
        <w:t>元及以上的机具由县级农业农村部门联合乡镇逐一入户核实；对非重点机具由乡镇核验，县农机主管部门根据不同型号抽取</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台进行核验。</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通过进村入户、提前预约等方式开展核验，便利购机者以及设施安装类机具核验。核验结果由核验人员与购机者双方签字确认。实行双人交叉核验或个人核验。加强对单人多台套、短期内大批量、同人连年购置同类机具、区域适应性差的机具购置等异常情形的核验。</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未通过核验的，应将所发现的问题一次性告知购机者，并说明完善方法。</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（四）复核登记。</w:t>
      </w:r>
      <w:r>
        <w:rPr>
          <w:rFonts w:ascii="Times New Roman" w:eastAsia="方正仿宋_GBK" w:hAnsi="Times New Roman" w:cs="方正仿宋_GBK" w:hint="eastAsia"/>
          <w:sz w:val="32"/>
          <w:szCs w:val="32"/>
        </w:rPr>
        <w:t>对资料核验、机具核验的程序、方式和签章的规范性进行集体复核，可与集体会商同步进行，通过后登记立册。</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（五）公示报送。</w:t>
      </w:r>
      <w:r>
        <w:rPr>
          <w:rFonts w:ascii="Times New Roman" w:eastAsia="方正仿宋_GBK" w:hAnsi="Times New Roman" w:cs="方正仿宋_GBK" w:hint="eastAsia"/>
          <w:sz w:val="32"/>
          <w:szCs w:val="32"/>
        </w:rPr>
        <w:t>对通过复核的补贴申请信息进行为期</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个工作日的公示，公示无异议后报送同级财政部门。县财政部门</w:t>
      </w:r>
      <w:r>
        <w:rPr>
          <w:rFonts w:ascii="Times New Roman" w:eastAsia="方正仿宋_GBK" w:hAnsi="Times New Roman" w:cs="Times New Roman"/>
          <w:sz w:val="32"/>
          <w:szCs w:val="32"/>
        </w:rPr>
        <w:t>15</w:t>
      </w:r>
      <w:r>
        <w:rPr>
          <w:rFonts w:ascii="Times New Roman" w:eastAsia="方正仿宋_GBK" w:hAnsi="Times New Roman" w:cs="方正仿宋_GBK" w:hint="eastAsia"/>
          <w:sz w:val="32"/>
          <w:szCs w:val="32"/>
        </w:rPr>
        <w:t>个工作日完成资金兑付。</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（六）资料处理。</w:t>
      </w:r>
      <w:r>
        <w:rPr>
          <w:rFonts w:ascii="Times New Roman" w:eastAsia="方正仿宋_GBK" w:hAnsi="Times New Roman" w:cs="方正仿宋_GBK" w:hint="eastAsia"/>
          <w:sz w:val="32"/>
          <w:szCs w:val="32"/>
        </w:rPr>
        <w:t>对财政部门未提出疑义的补贴申请，将其核验资料留存备用备查，留存期限不少于</w:t>
      </w:r>
      <w:r>
        <w:rPr>
          <w:rFonts w:ascii="Times New Roman" w:eastAsia="方正仿宋_GBK" w:hAnsi="Times New Roman" w:cs="Times New Roman"/>
          <w:sz w:val="32"/>
          <w:szCs w:val="32"/>
        </w:rPr>
        <w:t>5</w:t>
      </w:r>
      <w:r>
        <w:rPr>
          <w:rFonts w:ascii="Times New Roman" w:eastAsia="方正仿宋_GBK" w:hAnsi="Times New Roman" w:cs="方正仿宋_GBK" w:hint="eastAsia"/>
          <w:sz w:val="32"/>
          <w:szCs w:val="32"/>
        </w:rPr>
        <w:t>年。</w:t>
      </w:r>
    </w:p>
    <w:p w:rsidR="00373F2D" w:rsidRDefault="00373F2D">
      <w:pPr>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六、监督管理</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（一）加强核验人员队伍建设。</w:t>
      </w:r>
      <w:r>
        <w:rPr>
          <w:rFonts w:ascii="Times New Roman" w:eastAsia="方正仿宋_GBK" w:hAnsi="Times New Roman" w:cs="方正仿宋_GBK" w:hint="eastAsia"/>
          <w:sz w:val="32"/>
          <w:szCs w:val="32"/>
        </w:rPr>
        <w:t>选配责任心强、业务素质高、作风优良的干部从事核验工作，对其每年至少开展一次廉洁从政、业务技能等方面的教育培训。</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（二）推行购机承诺践诺。</w:t>
      </w:r>
      <w:r>
        <w:rPr>
          <w:rFonts w:ascii="Times New Roman" w:eastAsia="方正仿宋_GBK" w:hAnsi="Times New Roman" w:cs="方正仿宋_GBK" w:hint="eastAsia"/>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（三）全面排查违规线索。</w:t>
      </w:r>
      <w:r>
        <w:rPr>
          <w:rFonts w:ascii="Times New Roman" w:eastAsia="方正仿宋_GBK" w:hAnsi="Times New Roman" w:cs="方正仿宋_GBK" w:hint="eastAsia"/>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z w:val="32"/>
          <w:szCs w:val="32"/>
        </w:rPr>
        <w:t>（四）严格监督管理。</w:t>
      </w:r>
      <w:r>
        <w:rPr>
          <w:rFonts w:ascii="Times New Roman" w:eastAsia="方正仿宋_GBK" w:hAnsi="Times New Roman" w:cs="方正仿宋_GBK" w:hint="eastAsia"/>
          <w:sz w:val="32"/>
          <w:szCs w:val="32"/>
        </w:rPr>
        <w:t>健全内部控制制度，以机具核验流程为主线，逐项工作、逐个环节查找风险点，制定防控措施。</w:t>
      </w:r>
    </w:p>
    <w:p w:rsidR="00373F2D" w:rsidRDefault="00373F2D">
      <w:pPr>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方正黑体_GBK" w:hint="eastAsia"/>
          <w:sz w:val="32"/>
          <w:szCs w:val="32"/>
        </w:rPr>
        <w:t>七、本制度由邻水县农业农村局负责解释。</w:t>
      </w:r>
    </w:p>
    <w:p w:rsidR="00373F2D" w:rsidRDefault="00373F2D">
      <w:pPr>
        <w:spacing w:line="579" w:lineRule="exact"/>
        <w:ind w:firstLineChars="200" w:firstLine="640"/>
        <w:rPr>
          <w:rFonts w:ascii="Times New Roman" w:eastAsia="方正仿宋_GBK" w:hAnsi="Times New Roman" w:cs="Times New Roman"/>
          <w:sz w:val="32"/>
          <w:szCs w:val="32"/>
        </w:rPr>
      </w:pPr>
      <w:r>
        <w:rPr>
          <w:rFonts w:ascii="Times New Roman" w:eastAsia="方正黑体_GBK" w:hAnsi="Times New Roman" w:cs="方正黑体_GBK" w:hint="eastAsia"/>
          <w:sz w:val="32"/>
          <w:szCs w:val="32"/>
        </w:rPr>
        <w:t>八、本制度自发布之日起实施。</w:t>
      </w:r>
    </w:p>
    <w:sectPr w:rsidR="00373F2D" w:rsidSect="00F2738D">
      <w:footerReference w:type="default" r:id="rId6"/>
      <w:pgSz w:w="11906" w:h="16838"/>
      <w:pgMar w:top="2041" w:right="1531" w:bottom="1701" w:left="1531" w:header="851" w:footer="1474"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F2D" w:rsidRDefault="00373F2D" w:rsidP="00F2738D">
      <w:pPr>
        <w:rPr>
          <w:rFonts w:cs="Times New Roman"/>
        </w:rPr>
      </w:pPr>
      <w:r>
        <w:rPr>
          <w:rFonts w:cs="Times New Roman"/>
        </w:rPr>
        <w:separator/>
      </w:r>
    </w:p>
  </w:endnote>
  <w:endnote w:type="continuationSeparator" w:id="0">
    <w:p w:rsidR="00373F2D" w:rsidRDefault="00373F2D" w:rsidP="00F2738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0000000000000000000"/>
    <w:charset w:val="86"/>
    <w:family w:val="auto"/>
    <w:notTrueType/>
    <w:pitch w:val="default"/>
    <w:sig w:usb0="00000001" w:usb1="080E0000" w:usb2="00000010" w:usb3="00000000" w:csb0="00040000" w:csb1="00000000"/>
  </w:font>
  <w:font w:name="方正仿宋_GBK">
    <w:altName w:val="宋体"/>
    <w:panose1 w:val="00000000000000000000"/>
    <w:charset w:val="86"/>
    <w:family w:val="auto"/>
    <w:notTrueType/>
    <w:pitch w:val="default"/>
    <w:sig w:usb0="00000001" w:usb1="080E0000" w:usb2="00000010" w:usb3="00000000" w:csb0="00040000" w:csb1="00000000"/>
  </w:font>
  <w:font w:name="方正黑体_GBK">
    <w:altName w:val="黑体"/>
    <w:panose1 w:val="00000000000000000000"/>
    <w:charset w:val="86"/>
    <w:family w:val="auto"/>
    <w:notTrueType/>
    <w:pitch w:val="default"/>
    <w:sig w:usb0="00000001" w:usb1="080E0000" w:usb2="00000010" w:usb3="00000000" w:csb0="00040000" w:csb1="00000000"/>
  </w:font>
  <w:font w:name="方正楷体_GBK">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2D" w:rsidRDefault="00373F2D">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373F2D" w:rsidRDefault="00373F2D">
                <w:pPr>
                  <w:pStyle w:val="Footer"/>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F2D" w:rsidRDefault="00373F2D" w:rsidP="00F2738D">
      <w:pPr>
        <w:rPr>
          <w:rFonts w:cs="Times New Roman"/>
        </w:rPr>
      </w:pPr>
      <w:r>
        <w:rPr>
          <w:rFonts w:cs="Times New Roman"/>
        </w:rPr>
        <w:separator/>
      </w:r>
    </w:p>
  </w:footnote>
  <w:footnote w:type="continuationSeparator" w:id="0">
    <w:p w:rsidR="00373F2D" w:rsidRDefault="00373F2D" w:rsidP="00F2738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2Q2NjMzZjg5NGYxZDZiNmE1MDVkNzFiNTI3NDVmY2YifQ=="/>
  </w:docVars>
  <w:rsids>
    <w:rsidRoot w:val="5D0A3EA4"/>
    <w:rsid w:val="00034D53"/>
    <w:rsid w:val="0028415C"/>
    <w:rsid w:val="00373F2D"/>
    <w:rsid w:val="00481950"/>
    <w:rsid w:val="00826D69"/>
    <w:rsid w:val="00F2738D"/>
    <w:rsid w:val="02690E77"/>
    <w:rsid w:val="140C6E07"/>
    <w:rsid w:val="39FD23D3"/>
    <w:rsid w:val="3BD12D70"/>
    <w:rsid w:val="3F46650D"/>
    <w:rsid w:val="50782C79"/>
    <w:rsid w:val="5D0A3EA4"/>
    <w:rsid w:val="66274222"/>
    <w:rsid w:val="7DAD6260"/>
    <w:rsid w:val="7FD814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8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273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F58AD"/>
    <w:rPr>
      <w:rFonts w:ascii="Calibri" w:hAnsi="Calibri" w:cs="Calibri"/>
      <w:sz w:val="18"/>
      <w:szCs w:val="18"/>
    </w:rPr>
  </w:style>
  <w:style w:type="paragraph" w:styleId="Header">
    <w:name w:val="header"/>
    <w:basedOn w:val="Normal"/>
    <w:link w:val="HeaderChar"/>
    <w:uiPriority w:val="99"/>
    <w:rsid w:val="00F2738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AF58AD"/>
    <w:rPr>
      <w:rFonts w:ascii="Calibri" w:hAnsi="Calibri" w:cs="Calibri"/>
      <w:sz w:val="18"/>
      <w:szCs w:val="18"/>
    </w:rPr>
  </w:style>
  <w:style w:type="paragraph" w:styleId="NormalWeb">
    <w:name w:val="Normal (Web)"/>
    <w:basedOn w:val="Normal"/>
    <w:uiPriority w:val="99"/>
    <w:rsid w:val="00F2738D"/>
    <w:pPr>
      <w:spacing w:beforeAutospacing="1" w:afterAutospacing="1"/>
      <w:jc w:val="left"/>
    </w:pPr>
    <w:rPr>
      <w:kern w:val="0"/>
      <w:sz w:val="24"/>
      <w:szCs w:val="24"/>
    </w:rPr>
  </w:style>
  <w:style w:type="character" w:styleId="Strong">
    <w:name w:val="Strong"/>
    <w:basedOn w:val="DefaultParagraphFont"/>
    <w:uiPriority w:val="99"/>
    <w:qFormat/>
    <w:rsid w:val="00F2738D"/>
    <w:rPr>
      <w:b/>
      <w:bCs/>
    </w:rPr>
  </w:style>
  <w:style w:type="character" w:styleId="FollowedHyperlink">
    <w:name w:val="FollowedHyperlink"/>
    <w:basedOn w:val="DefaultParagraphFont"/>
    <w:uiPriority w:val="99"/>
    <w:rsid w:val="00F2738D"/>
    <w:rPr>
      <w:color w:val="auto"/>
      <w:u w:val="none"/>
    </w:rPr>
  </w:style>
  <w:style w:type="character" w:styleId="Hyperlink">
    <w:name w:val="Hyperlink"/>
    <w:basedOn w:val="DefaultParagraphFont"/>
    <w:uiPriority w:val="99"/>
    <w:rsid w:val="00F2738D"/>
    <w:rPr>
      <w:color w:val="auto"/>
      <w:u w:val="none"/>
    </w:rPr>
  </w:style>
  <w:style w:type="paragraph" w:customStyle="1" w:styleId="vsbcontentstart">
    <w:name w:val="vsbcontent_start"/>
    <w:basedOn w:val="Normal"/>
    <w:uiPriority w:val="99"/>
    <w:rsid w:val="00F2738D"/>
    <w:pPr>
      <w:jc w:val="left"/>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5</Pages>
  <Words>325</Words>
  <Characters>1856</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二哥</dc:creator>
  <cp:keywords/>
  <dc:description/>
  <cp:lastModifiedBy>User</cp:lastModifiedBy>
  <cp:revision>2</cp:revision>
  <cp:lastPrinted>2020-04-03T02:23:00Z</cp:lastPrinted>
  <dcterms:created xsi:type="dcterms:W3CDTF">2020-03-27T08:32:00Z</dcterms:created>
  <dcterms:modified xsi:type="dcterms:W3CDTF">2022-12-30T02:52:00Z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109455BF48454B02B96447C8D902DC1B</vt:lpwstr>
  </property>
</Properties>
</file>