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DF7A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firstLine="1095"/>
        <w:jc w:val="center"/>
        <w:rPr>
          <w:rFonts w:ascii="黑体" w:eastAsia="黑体" w:hAnsi="黑体"/>
          <w:color w:val="333333"/>
          <w:sz w:val="44"/>
          <w:szCs w:val="44"/>
        </w:rPr>
      </w:pPr>
      <w:r>
        <w:rPr>
          <w:rFonts w:ascii="黑体" w:eastAsia="黑体" w:hAnsi="黑体" w:hint="eastAsia"/>
          <w:color w:val="333333"/>
          <w:sz w:val="44"/>
          <w:szCs w:val="44"/>
        </w:rPr>
        <w:t>九寨沟</w:t>
      </w:r>
      <w:r>
        <w:rPr>
          <w:rFonts w:ascii="黑体" w:eastAsia="黑体" w:hAnsi="黑体" w:hint="eastAsia"/>
          <w:color w:val="333333"/>
          <w:sz w:val="44"/>
          <w:szCs w:val="44"/>
        </w:rPr>
        <w:t>县农机购置补贴事项</w:t>
      </w:r>
    </w:p>
    <w:p w14:paraId="6B63FFD8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firstLine="1095"/>
        <w:jc w:val="center"/>
        <w:rPr>
          <w:color w:val="333333"/>
          <w:sz w:val="20"/>
          <w:szCs w:val="20"/>
        </w:rPr>
      </w:pPr>
      <w:r>
        <w:rPr>
          <w:rFonts w:ascii="黑体" w:eastAsia="黑体" w:hAnsi="黑体" w:hint="eastAsia"/>
          <w:color w:val="333333"/>
          <w:sz w:val="44"/>
          <w:szCs w:val="44"/>
        </w:rPr>
        <w:t>集体决策制度</w:t>
      </w:r>
    </w:p>
    <w:p w14:paraId="765AE7F8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firstLine="208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</w:p>
    <w:p w14:paraId="18820185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为规范我县农机购置补贴重大事项决策工作，以提高政策的权威性、科学性和公正性，根据省农业厅要求，结合我市农机购置补贴工作的实际，制定本制度。</w:t>
      </w:r>
    </w:p>
    <w:p w14:paraId="4E80F87F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一、集体决策事项范围</w:t>
      </w:r>
    </w:p>
    <w:p w14:paraId="44CA0E48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1.</w:t>
      </w:r>
      <w:r>
        <w:rPr>
          <w:rFonts w:ascii="仿宋_GB2312" w:eastAsia="仿宋_GB2312" w:hAnsi="黑体" w:hint="eastAsia"/>
          <w:color w:val="333333"/>
          <w:sz w:val="32"/>
          <w:szCs w:val="32"/>
        </w:rPr>
        <w:t>九寨沟</w:t>
      </w:r>
      <w:r>
        <w:rPr>
          <w:rFonts w:ascii="仿宋_GB2312" w:eastAsia="仿宋_GB2312" w:hAnsi="黑体" w:hint="eastAsia"/>
          <w:color w:val="333333"/>
          <w:sz w:val="32"/>
          <w:szCs w:val="32"/>
        </w:rPr>
        <w:t>县</w:t>
      </w:r>
      <w:r>
        <w:rPr>
          <w:rFonts w:ascii="仿宋_GB2312" w:eastAsia="仿宋_GB2312" w:hint="eastAsia"/>
          <w:color w:val="333333"/>
          <w:sz w:val="32"/>
          <w:szCs w:val="32"/>
        </w:rPr>
        <w:t>农机购置补贴项目实施方案；</w:t>
      </w:r>
    </w:p>
    <w:p w14:paraId="1692BA73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</w:t>
      </w:r>
      <w:r>
        <w:rPr>
          <w:rFonts w:ascii="仿宋_GB2312" w:eastAsia="仿宋_GB2312" w:hint="eastAsia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对农机购置补贴中违纪违规的惩处；</w:t>
      </w:r>
    </w:p>
    <w:p w14:paraId="16077C89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3.</w:t>
      </w:r>
      <w:r>
        <w:rPr>
          <w:rFonts w:ascii="仿宋_GB2312" w:eastAsia="仿宋_GB2312" w:hint="eastAsia"/>
          <w:color w:val="333333"/>
          <w:sz w:val="32"/>
          <w:szCs w:val="32"/>
        </w:rPr>
        <w:t>其他需要集体决策的事项。</w:t>
      </w:r>
    </w:p>
    <w:p w14:paraId="3841546F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_GB2312" w:eastAsia="仿宋_GB2312" w:hint="eastAsia"/>
          <w:color w:val="333333"/>
          <w:sz w:val="32"/>
          <w:szCs w:val="32"/>
        </w:rPr>
        <w:t>二</w:t>
      </w:r>
      <w:r>
        <w:rPr>
          <w:rFonts w:ascii="黑体" w:eastAsia="黑体" w:hAnsi="黑体" w:hint="eastAsia"/>
          <w:color w:val="333333"/>
          <w:sz w:val="32"/>
          <w:szCs w:val="32"/>
        </w:rPr>
        <w:t>、集体决策工作程序</w:t>
      </w:r>
    </w:p>
    <w:p w14:paraId="3D50F6CC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</w:t>
      </w:r>
      <w:r>
        <w:rPr>
          <w:rFonts w:ascii="仿宋_GB2312" w:eastAsia="仿宋_GB2312" w:hint="eastAsia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需集体决策的购机补贴事项由农机</w:t>
      </w:r>
      <w:r>
        <w:rPr>
          <w:rFonts w:ascii="仿宋_GB2312" w:eastAsia="仿宋_GB2312" w:hint="eastAsia"/>
          <w:color w:val="333333"/>
          <w:sz w:val="32"/>
          <w:szCs w:val="32"/>
        </w:rPr>
        <w:t>站</w:t>
      </w:r>
      <w:r>
        <w:rPr>
          <w:rFonts w:ascii="仿宋_GB2312" w:eastAsia="仿宋_GB2312" w:hint="eastAsia"/>
          <w:color w:val="333333"/>
          <w:sz w:val="32"/>
          <w:szCs w:val="32"/>
        </w:rPr>
        <w:t>提出，经分管领导同意后组织召开。</w:t>
      </w:r>
    </w:p>
    <w:p w14:paraId="6618CD18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</w:t>
      </w:r>
      <w:r>
        <w:rPr>
          <w:rFonts w:ascii="仿宋_GB2312" w:eastAsia="仿宋_GB2312" w:hint="eastAsia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提交集体讨论事项的人员在会议上陈述需讨论事项内容，详细介绍相关法规、政策、制度规定及有关情况，提出意见和建议。</w:t>
      </w:r>
    </w:p>
    <w:p w14:paraId="6080FB84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</w:t>
      </w:r>
      <w:r>
        <w:rPr>
          <w:rFonts w:ascii="仿宋_GB2312" w:eastAsia="仿宋_GB2312" w:hint="eastAsia"/>
          <w:color w:val="333333"/>
          <w:sz w:val="32"/>
          <w:szCs w:val="32"/>
        </w:rPr>
        <w:t>3.</w:t>
      </w:r>
      <w:r>
        <w:rPr>
          <w:rFonts w:ascii="仿宋_GB2312" w:eastAsia="仿宋_GB2312" w:hint="eastAsia"/>
          <w:color w:val="333333"/>
          <w:sz w:val="32"/>
          <w:szCs w:val="32"/>
        </w:rPr>
        <w:t>参会人员充分讨论，认真研究，积极献计献策，经讨论后形成集体决策的书面材料。农机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</w:rPr>
        <w:t>股做好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</w:rPr>
        <w:t>会议记录，形成会议纪要。</w:t>
      </w:r>
    </w:p>
    <w:p w14:paraId="4F3DE313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4.</w:t>
      </w:r>
      <w:r>
        <w:rPr>
          <w:rFonts w:ascii="仿宋_GB2312" w:eastAsia="仿宋_GB2312" w:hint="eastAsia"/>
          <w:color w:val="333333"/>
          <w:sz w:val="32"/>
          <w:szCs w:val="32"/>
        </w:rPr>
        <w:t>集体决策形成的意见和建议报局主要领导批准后执行。</w:t>
      </w:r>
    </w:p>
    <w:p w14:paraId="143D2DDE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  </w:t>
      </w:r>
      <w:r>
        <w:rPr>
          <w:rFonts w:ascii="黑体" w:eastAsia="黑体" w:hAnsi="黑体" w:hint="eastAsia"/>
          <w:color w:val="333333"/>
          <w:sz w:val="32"/>
          <w:szCs w:val="32"/>
        </w:rPr>
        <w:t>三、集体决策纪律要求</w:t>
      </w:r>
    </w:p>
    <w:p w14:paraId="0A154896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lastRenderedPageBreak/>
        <w:t> 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　　</w:t>
      </w:r>
      <w:r>
        <w:rPr>
          <w:rFonts w:ascii="仿宋_GB2312" w:eastAsia="仿宋_GB2312" w:hint="eastAsia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承办集体决策事项的部门和个人要严格维护集体决策的严肃性，严格执行决策意见，任何人不得擅自违反、改变集体决策结果。</w:t>
      </w:r>
    </w:p>
    <w:p w14:paraId="6D8E590A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参会人员及相关工作人员要严格遵守工作制度、做好保密工作，严禁将集体决策过程和未执行事项泄露给农机购置补贴相关的单位、企业和个人。</w:t>
      </w:r>
    </w:p>
    <w:p w14:paraId="08FAB778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3.</w:t>
      </w:r>
      <w:r>
        <w:rPr>
          <w:rFonts w:ascii="仿宋_GB2312" w:eastAsia="仿宋_GB2312" w:hint="eastAsia"/>
          <w:color w:val="333333"/>
          <w:sz w:val="32"/>
          <w:szCs w:val="32"/>
        </w:rPr>
        <w:t>局纪检部门加强监管，对违反工作纪律和制度，造成不良后果的，将由局纪检部门牵头调查并追究相关人员责任。</w:t>
      </w:r>
    </w:p>
    <w:p w14:paraId="155D1A30" w14:textId="77777777" w:rsidR="00BA472B" w:rsidRDefault="00AB7405">
      <w:pPr>
        <w:pStyle w:val="a3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Style w:val="a4"/>
          <w:rFonts w:ascii="仿宋_GB2312" w:eastAsia="仿宋_GB2312" w:hint="eastAsia"/>
          <w:color w:val="333333"/>
          <w:sz w:val="32"/>
          <w:szCs w:val="32"/>
        </w:rPr>
        <w:t>四、本制度由</w:t>
      </w:r>
      <w:r>
        <w:rPr>
          <w:rStyle w:val="a4"/>
          <w:rFonts w:ascii="仿宋_GB2312" w:eastAsia="仿宋_GB2312" w:hint="eastAsia"/>
          <w:color w:val="333333"/>
          <w:sz w:val="32"/>
          <w:szCs w:val="32"/>
        </w:rPr>
        <w:t>九寨沟</w:t>
      </w:r>
      <w:r>
        <w:rPr>
          <w:rStyle w:val="a4"/>
          <w:rFonts w:ascii="仿宋_GB2312" w:eastAsia="仿宋_GB2312" w:hint="eastAsia"/>
          <w:color w:val="333333"/>
          <w:sz w:val="32"/>
          <w:szCs w:val="32"/>
        </w:rPr>
        <w:t>县</w:t>
      </w:r>
      <w:r>
        <w:rPr>
          <w:rStyle w:val="a4"/>
          <w:rFonts w:ascii="仿宋_GB2312" w:eastAsia="仿宋_GB2312" w:hint="eastAsia"/>
          <w:color w:val="333333"/>
          <w:sz w:val="32"/>
          <w:szCs w:val="32"/>
        </w:rPr>
        <w:t>科学技术和农业畜牧局</w:t>
      </w:r>
      <w:r>
        <w:rPr>
          <w:rStyle w:val="a4"/>
          <w:rFonts w:ascii="仿宋_GB2312" w:eastAsia="仿宋_GB2312" w:hint="eastAsia"/>
          <w:color w:val="333333"/>
          <w:sz w:val="32"/>
          <w:szCs w:val="32"/>
        </w:rPr>
        <w:t>农机监理站（股）负责解释。</w:t>
      </w:r>
    </w:p>
    <w:p w14:paraId="2FC261A1" w14:textId="77777777" w:rsidR="00BA472B" w:rsidRDefault="00BA472B"/>
    <w:p w14:paraId="4F282E2F" w14:textId="77777777" w:rsidR="00BA472B" w:rsidRDefault="00BA472B"/>
    <w:sectPr w:rsidR="00BA4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A30F50"/>
    <w:rsid w:val="00AB7405"/>
    <w:rsid w:val="00BA472B"/>
    <w:rsid w:val="17A55BAD"/>
    <w:rsid w:val="216E78A4"/>
    <w:rsid w:val="39A30F50"/>
    <w:rsid w:val="41AF3A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E8B2B"/>
  <w15:docId w15:val="{65BA18BC-9FD6-4A97-AA55-A180AB8F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lwt1983@126.com</cp:lastModifiedBy>
  <cp:revision>2</cp:revision>
  <cp:lastPrinted>2019-12-02T09:02:00Z</cp:lastPrinted>
  <dcterms:created xsi:type="dcterms:W3CDTF">2022-01-18T02:30:00Z</dcterms:created>
  <dcterms:modified xsi:type="dcterms:W3CDTF">2022-01-18T02:30:00Z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