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426"/>
          <w:tab w:val="left" w:pos="8505"/>
        </w:tabs>
        <w:spacing w:line="1260" w:lineRule="exact"/>
        <w:ind w:right="-6"/>
        <w:jc w:val="center"/>
        <w:rPr>
          <w:rFonts w:hint="eastAsia" w:ascii="方正小标宋简体" w:hAnsi="宋体" w:eastAsia="方正小标宋简体" w:cs="Times New Roman"/>
          <w:color w:val="FF0000"/>
          <w:spacing w:val="36"/>
          <w:w w:val="66"/>
          <w:sz w:val="100"/>
          <w:szCs w:val="100"/>
        </w:rPr>
      </w:pPr>
    </w:p>
    <w:p>
      <w:pPr>
        <w:widowControl w:val="0"/>
        <w:tabs>
          <w:tab w:val="left" w:pos="426"/>
          <w:tab w:val="left" w:pos="8505"/>
        </w:tabs>
        <w:spacing w:line="1260" w:lineRule="exact"/>
        <w:ind w:right="-6"/>
        <w:jc w:val="center"/>
        <w:rPr>
          <w:rFonts w:ascii="方正小标宋简体" w:hAnsi="宋体" w:eastAsia="方正小标宋简体" w:cs="Times New Roman"/>
          <w:color w:val="FF0000"/>
          <w:spacing w:val="36"/>
          <w:w w:val="66"/>
          <w:sz w:val="100"/>
          <w:szCs w:val="100"/>
        </w:rPr>
      </w:pPr>
      <w:r>
        <w:rPr>
          <w:rFonts w:hint="eastAsia" w:ascii="方正小标宋简体" w:hAnsi="宋体" w:eastAsia="方正小标宋简体" w:cs="Times New Roman"/>
          <w:color w:val="FF0000"/>
          <w:spacing w:val="36"/>
          <w:w w:val="66"/>
          <w:sz w:val="100"/>
          <w:szCs w:val="100"/>
        </w:rPr>
        <w:t>成都市新都区农业农村局</w:t>
      </w:r>
    </w:p>
    <w:p>
      <w:pPr>
        <w:spacing w:line="640" w:lineRule="exact"/>
        <w:rPr>
          <w:rFonts w:hint="eastAsia" w:ascii="方正小标宋简体" w:hAnsi="方正小标宋简体" w:eastAsia="方正小标宋简体" w:cs="方正小标宋简体"/>
          <w:sz w:val="44"/>
          <w:szCs w:val="44"/>
          <w:lang w:eastAsia="zh-CN"/>
        </w:rPr>
      </w:pPr>
      <w:r>
        <w:rPr>
          <w:rFonts w:hint="eastAsia" w:ascii="华文中宋" w:hAnsi="华文中宋" w:eastAsia="华文中宋" w:cs="XBSJ-PK74820000006-Identity-H"/>
          <w:b/>
          <w:kern w:val="0"/>
          <w:sz w:val="18"/>
          <w:szCs w:val="18"/>
        </w:rPr>
        <mc:AlternateContent>
          <mc:Choice Requires="wps">
            <w:drawing>
              <wp:anchor distT="0" distB="0" distL="114300" distR="114300" simplePos="0" relativeHeight="251677696" behindDoc="0" locked="0" layoutInCell="1" allowOverlap="1">
                <wp:simplePos x="0" y="0"/>
                <wp:positionH relativeFrom="column">
                  <wp:posOffset>-411480</wp:posOffset>
                </wp:positionH>
                <wp:positionV relativeFrom="paragraph">
                  <wp:posOffset>158750</wp:posOffset>
                </wp:positionV>
                <wp:extent cx="6217285" cy="5080"/>
                <wp:effectExtent l="0" t="28575" r="12065" b="4254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217285" cy="508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32.4pt;margin-top:12.5pt;height:0.4pt;width:489.55pt;z-index:251677696;mso-width-relative:page;mso-height-relative:page;" filled="f" stroked="t" coordsize="21600,21600" o:gfxdata="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3QnWtUAAAAJAQAADwAAAAAAAAAB&#10;ACAAAAAiAAAAZHJzL2Rvd25yZXYueG1sUEsBAhQAFAAAAAgAh07iQMByusvaAQAAcQMAAA4AAAAA&#10;AAAAAQAgAAAAJAEAAGRycy9lMm9Eb2MueG1sUEsFBgAAAAAGAAYAWQEAAHAFAAAAAA==&#10;">
                <v:fill on="f" focussize="0,0"/>
                <v:stroke weight="4.5pt" color="#FF0000" linestyle="thickThin" joinstyle="round"/>
                <v:imagedata o:title=""/>
                <o:lock v:ext="edit" aspectratio="f"/>
              </v:line>
            </w:pict>
          </mc:Fallback>
        </mc:AlternateContent>
      </w: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关于停用</w:t>
      </w:r>
      <w:r>
        <w:rPr>
          <w:rFonts w:hint="default" w:ascii="方正小标宋简体" w:hAnsi="方正小标宋简体" w:eastAsia="方正小标宋简体" w:cs="方正小标宋简体"/>
          <w:sz w:val="44"/>
          <w:szCs w:val="44"/>
          <w:lang w:val="en-US" w:eastAsia="zh-CN"/>
        </w:rPr>
        <w:t>成都兴原再生资源投资有限公司新都报废机动车回收服务站</w:t>
      </w:r>
      <w:r>
        <w:rPr>
          <w:rFonts w:hint="eastAsia" w:ascii="方正小标宋简体" w:hAnsi="方正小标宋简体" w:eastAsia="方正小标宋简体" w:cs="方正小标宋简体"/>
          <w:sz w:val="44"/>
          <w:szCs w:val="44"/>
          <w:lang w:val="en-US" w:eastAsia="zh-CN"/>
        </w:rPr>
        <w:t>报废农机回收企业账号通知</w:t>
      </w:r>
    </w:p>
    <w:p>
      <w:pPr>
        <w:ind w:firstLine="640" w:firstLineChars="200"/>
        <w:rPr>
          <w:rFonts w:hint="eastAsia" w:ascii="方正仿宋简体" w:hAnsi="方正仿宋简体" w:eastAsia="方正仿宋简体" w:cs="方正仿宋简体"/>
          <w:sz w:val="32"/>
          <w:szCs w:val="32"/>
          <w:lang w:val="en-US" w:eastAsia="zh-CN"/>
        </w:rPr>
      </w:pP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因成都兴原再生资源投资有限公司新都报废机动车回收服务站不具备报废机动车拆解资质，按照四川省农业机械报废更新补贴政策最新要求，现停用成都兴原再生资源投资有限公司新都报废机动车回收服务站在《四川省农机报废补贴辅助管理系统》中的报废农机回收企业账号。</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我区需要报废农机的，可在《四川省农机报废补贴辅助管理系统》http://202.61.89.161:20221/login，查询就近的</w:t>
      </w:r>
      <w:bookmarkStart w:id="0" w:name="_GoBack"/>
      <w:bookmarkEnd w:id="0"/>
      <w:r>
        <w:rPr>
          <w:rFonts w:hint="eastAsia" w:ascii="方正仿宋简体" w:hAnsi="方正仿宋简体" w:eastAsia="方正仿宋简体" w:cs="方正仿宋简体"/>
          <w:sz w:val="32"/>
          <w:szCs w:val="32"/>
          <w:lang w:val="en-US" w:eastAsia="zh-CN"/>
        </w:rPr>
        <w:t>报废农机回收企业。</w:t>
      </w:r>
    </w:p>
    <w:p>
      <w:pPr>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特此通知</w:t>
      </w:r>
    </w:p>
    <w:p>
      <w:pPr>
        <w:ind w:firstLine="640" w:firstLineChars="200"/>
        <w:jc w:val="righ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成都市新都区农业农村局</w:t>
      </w:r>
    </w:p>
    <w:p>
      <w:pPr>
        <w:ind w:firstLine="640" w:firstLineChars="200"/>
        <w:jc w:val="cente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2024年11月28日</w:t>
      </w:r>
    </w:p>
    <w:p>
      <w:pPr>
        <w:keepNext w:val="0"/>
        <w:keepLines w:val="0"/>
        <w:pageBreakBefore w:val="0"/>
        <w:kinsoku/>
        <w:wordWrap/>
        <w:overflowPunct/>
        <w:topLinePunct w:val="0"/>
        <w:autoSpaceDE/>
        <w:autoSpaceDN/>
        <w:bidi w:val="0"/>
        <w:adjustRightInd/>
        <w:snapToGrid/>
        <w:spacing w:line="440" w:lineRule="exact"/>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XBSJ-PK74820000006-Identity-H">
    <w:altName w:val="黑体"/>
    <w:panose1 w:val="00000000000000000000"/>
    <w:charset w:val="86"/>
    <w:family w:val="auto"/>
    <w:pitch w:val="default"/>
    <w:sig w:usb0="00000000" w:usb1="00000000" w:usb2="00000010" w:usb3="00000000" w:csb0="00040000" w:csb1="00000000"/>
  </w:font>
  <w:font w:name="方正仿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82C83"/>
    <w:rsid w:val="0FF85C5A"/>
    <w:rsid w:val="104E7374"/>
    <w:rsid w:val="14982C83"/>
    <w:rsid w:val="290101E3"/>
    <w:rsid w:val="3C2248B4"/>
    <w:rsid w:val="3C96544E"/>
    <w:rsid w:val="3DF27A32"/>
    <w:rsid w:val="408B1CB6"/>
    <w:rsid w:val="413413B9"/>
    <w:rsid w:val="44D54A62"/>
    <w:rsid w:val="47332AF3"/>
    <w:rsid w:val="76E15D8B"/>
    <w:rsid w:val="7E26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jc w:val="left"/>
    </w:pPr>
    <w:rPr>
      <w:rFonts w:eastAsia="仿宋_GB2312"/>
    </w:rPr>
  </w:style>
  <w:style w:type="paragraph" w:customStyle="1" w:styleId="5">
    <w:name w:val="正文 New"/>
    <w:next w:val="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区农业农村局</Company>
  <Pages>1</Pages>
  <Words>0</Words>
  <Characters>0</Characters>
  <Lines>0</Lines>
  <Paragraphs>0</Paragraphs>
  <TotalTime>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2023-11-29T07:16:00Z</dcterms:created>
  <dc:creator>别来无恙</dc:creator>
  <cp:lastModifiedBy>别来无恙</cp:lastModifiedBy>
  <dcterms:modified xsi:type="dcterms:W3CDTF">2024-11-28T03:49:13Z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